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7731E" w14:textId="102E4986" w:rsidR="00BF55B2" w:rsidRPr="00C235BD" w:rsidRDefault="00BF55B2" w:rsidP="00EB73A0">
      <w:pPr>
        <w:spacing w:after="0" w:line="276" w:lineRule="auto"/>
        <w:jc w:val="both"/>
        <w:rPr>
          <w:rFonts w:cstheme="minorHAnsi"/>
          <w:color w:val="1F4E79" w:themeColor="accent5" w:themeShade="80"/>
          <w:sz w:val="60"/>
          <w:szCs w:val="60"/>
        </w:rPr>
      </w:pPr>
      <w:bookmarkStart w:id="0" w:name="_Toc159112506"/>
      <w:bookmarkStart w:id="1" w:name="_Toc159114677"/>
      <w:bookmarkStart w:id="2" w:name="_Toc160147809"/>
      <w:r w:rsidRPr="00C235BD">
        <w:rPr>
          <w:rFonts w:cstheme="minorHAnsi"/>
          <w:color w:val="1F4E79" w:themeColor="accent5" w:themeShade="80"/>
          <w:sz w:val="60"/>
          <w:szCs w:val="60"/>
        </w:rPr>
        <w:t>Responses to the</w:t>
      </w:r>
      <w:r w:rsidR="00E24BEF" w:rsidRPr="00C235BD">
        <w:rPr>
          <w:rFonts w:cstheme="minorHAnsi"/>
          <w:color w:val="1F4E79" w:themeColor="accent5" w:themeShade="80"/>
          <w:sz w:val="60"/>
          <w:szCs w:val="60"/>
        </w:rPr>
        <w:t xml:space="preserve"> Consultation Document: Draft Access Rules for Television Broadcasting Services</w:t>
      </w:r>
    </w:p>
    <w:p w14:paraId="2B5DA3E7" w14:textId="77777777" w:rsidR="008879AB" w:rsidRPr="00C235BD" w:rsidRDefault="008879AB" w:rsidP="00EB73A0">
      <w:pPr>
        <w:spacing w:after="0" w:line="276" w:lineRule="auto"/>
        <w:jc w:val="both"/>
        <w:rPr>
          <w:rFonts w:cstheme="minorHAnsi"/>
          <w:sz w:val="60"/>
          <w:szCs w:val="60"/>
        </w:rPr>
      </w:pPr>
    </w:p>
    <w:p w14:paraId="2287F362" w14:textId="77777777" w:rsidR="00BF55B2" w:rsidRPr="00C235BD" w:rsidRDefault="00BF55B2" w:rsidP="00EB73A0">
      <w:pPr>
        <w:pStyle w:val="BodyText"/>
        <w:spacing w:after="0" w:line="276" w:lineRule="auto"/>
        <w:contextualSpacing w:val="0"/>
        <w:rPr>
          <w:rFonts w:asciiTheme="minorHAnsi" w:eastAsiaTheme="minorHAnsi" w:hAnsiTheme="minorHAnsi" w:cstheme="minorHAnsi"/>
          <w:b/>
          <w:sz w:val="22"/>
          <w:szCs w:val="22"/>
        </w:rPr>
      </w:pPr>
    </w:p>
    <w:p w14:paraId="5490B3E4" w14:textId="77777777" w:rsidR="00BF55B2" w:rsidRPr="00C235BD" w:rsidRDefault="00BF55B2" w:rsidP="00EB73A0">
      <w:pPr>
        <w:pStyle w:val="BodyText"/>
        <w:spacing w:after="0" w:line="276" w:lineRule="auto"/>
        <w:contextualSpacing w:val="0"/>
        <w:rPr>
          <w:rFonts w:asciiTheme="minorHAnsi" w:eastAsiaTheme="minorHAnsi" w:hAnsiTheme="minorHAnsi" w:cstheme="minorHAnsi"/>
          <w:b/>
          <w:color w:val="8298AF"/>
          <w:sz w:val="56"/>
          <w:szCs w:val="56"/>
        </w:rPr>
      </w:pPr>
      <w:r w:rsidRPr="00C235BD">
        <w:rPr>
          <w:rFonts w:asciiTheme="minorHAnsi" w:eastAsiaTheme="minorHAnsi" w:hAnsiTheme="minorHAnsi" w:cstheme="minorHAnsi"/>
          <w:b/>
          <w:color w:val="8298AF"/>
          <w:sz w:val="56"/>
          <w:szCs w:val="56"/>
        </w:rPr>
        <w:t>Report by</w:t>
      </w:r>
    </w:p>
    <w:p w14:paraId="4E5221FF" w14:textId="77777777" w:rsidR="00BF55B2" w:rsidRPr="00C235BD" w:rsidRDefault="00BF55B2" w:rsidP="00EB73A0">
      <w:pPr>
        <w:pStyle w:val="BodyText"/>
        <w:tabs>
          <w:tab w:val="clear" w:pos="567"/>
          <w:tab w:val="left" w:pos="0"/>
        </w:tabs>
        <w:spacing w:after="0" w:line="276" w:lineRule="auto"/>
        <w:ind w:hanging="567"/>
        <w:contextualSpacing w:val="0"/>
        <w:rPr>
          <w:rFonts w:ascii="PT Sans" w:hAnsi="PT Sans"/>
          <w:sz w:val="22"/>
          <w:szCs w:val="22"/>
        </w:rPr>
      </w:pPr>
      <w:bookmarkStart w:id="3" w:name="_Toc386455460"/>
      <w:r w:rsidRPr="00C235BD">
        <w:rPr>
          <w:rFonts w:ascii="PT Sans" w:hAnsi="PT Sans"/>
          <w:noProof/>
          <w:sz w:val="22"/>
          <w:szCs w:val="22"/>
          <w:lang w:eastAsia="fr-BE"/>
        </w:rPr>
        <w:drawing>
          <wp:inline distT="0" distB="0" distL="0" distR="0" wp14:anchorId="6FAB6A5D" wp14:editId="1E1C5644">
            <wp:extent cx="5717760" cy="3102320"/>
            <wp:effectExtent l="0" t="0" r="0" b="3175"/>
            <wp:docPr id="1" name="Image 1" descr="A logo with black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logo with black text&#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1756" cy="3104488"/>
                    </a:xfrm>
                    <a:prstGeom prst="rect">
                      <a:avLst/>
                    </a:prstGeom>
                  </pic:spPr>
                </pic:pic>
              </a:graphicData>
            </a:graphic>
          </wp:inline>
        </w:drawing>
      </w:r>
      <w:bookmarkStart w:id="4" w:name="_Toc386455468"/>
      <w:bookmarkEnd w:id="3"/>
    </w:p>
    <w:p w14:paraId="3FEF0A41" w14:textId="77777777" w:rsidR="00BF55B2" w:rsidRPr="00C235BD" w:rsidRDefault="00BF55B2" w:rsidP="00EB73A0">
      <w:pPr>
        <w:pStyle w:val="BodyText"/>
        <w:tabs>
          <w:tab w:val="clear" w:pos="567"/>
          <w:tab w:val="left" w:pos="0"/>
        </w:tabs>
        <w:spacing w:after="0" w:line="276" w:lineRule="auto"/>
        <w:ind w:hanging="567"/>
        <w:contextualSpacing w:val="0"/>
        <w:rPr>
          <w:rFonts w:ascii="PT Sans" w:hAnsi="PT Sans"/>
          <w:sz w:val="22"/>
          <w:szCs w:val="22"/>
        </w:rPr>
      </w:pPr>
    </w:p>
    <w:p w14:paraId="4F89D5B2" w14:textId="77777777" w:rsidR="008879AB" w:rsidRPr="00C235BD" w:rsidRDefault="008879AB" w:rsidP="00EB73A0">
      <w:pPr>
        <w:pStyle w:val="BodyText"/>
        <w:tabs>
          <w:tab w:val="clear" w:pos="567"/>
          <w:tab w:val="left" w:pos="0"/>
        </w:tabs>
        <w:spacing w:after="0" w:line="276" w:lineRule="auto"/>
        <w:ind w:hanging="567"/>
        <w:contextualSpacing w:val="0"/>
        <w:rPr>
          <w:rFonts w:ascii="PT Sans" w:hAnsi="PT Sans"/>
          <w:sz w:val="22"/>
          <w:szCs w:val="22"/>
        </w:rPr>
      </w:pPr>
    </w:p>
    <w:p w14:paraId="76187A32" w14:textId="77777777" w:rsidR="008879AB" w:rsidRPr="00C235BD" w:rsidRDefault="008879AB" w:rsidP="00EB73A0">
      <w:pPr>
        <w:pStyle w:val="BodyText"/>
        <w:tabs>
          <w:tab w:val="clear" w:pos="567"/>
          <w:tab w:val="left" w:pos="0"/>
        </w:tabs>
        <w:spacing w:after="0" w:line="276" w:lineRule="auto"/>
        <w:ind w:hanging="567"/>
        <w:contextualSpacing w:val="0"/>
        <w:rPr>
          <w:rFonts w:ascii="PT Sans" w:hAnsi="PT Sans"/>
          <w:sz w:val="22"/>
          <w:szCs w:val="22"/>
        </w:rPr>
      </w:pPr>
    </w:p>
    <w:p w14:paraId="5069388D" w14:textId="0BF854A4" w:rsidR="00BF55B2" w:rsidRPr="00C235BD" w:rsidRDefault="0095354A" w:rsidP="00EB73A0">
      <w:pPr>
        <w:spacing w:after="0" w:line="276" w:lineRule="auto"/>
        <w:jc w:val="both"/>
        <w:rPr>
          <w:rFonts w:cstheme="minorHAnsi"/>
          <w:color w:val="000000" w:themeColor="text1"/>
        </w:rPr>
      </w:pPr>
      <w:r>
        <w:rPr>
          <w:rFonts w:cstheme="minorHAnsi"/>
          <w:color w:val="000000" w:themeColor="text1"/>
        </w:rPr>
        <w:t>September</w:t>
      </w:r>
      <w:r w:rsidRPr="00C235BD">
        <w:rPr>
          <w:rFonts w:cstheme="minorHAnsi"/>
          <w:color w:val="000000" w:themeColor="text1"/>
        </w:rPr>
        <w:t xml:space="preserve"> </w:t>
      </w:r>
      <w:r w:rsidR="00BF55B2" w:rsidRPr="00C235BD">
        <w:rPr>
          <w:rFonts w:cstheme="minorHAnsi"/>
          <w:color w:val="000000" w:themeColor="text1"/>
        </w:rPr>
        <w:t>2024</w:t>
      </w:r>
      <w:bookmarkEnd w:id="4"/>
    </w:p>
    <w:bookmarkEnd w:id="0"/>
    <w:bookmarkEnd w:id="1"/>
    <w:bookmarkEnd w:id="2"/>
    <w:p w14:paraId="78799B3B" w14:textId="78766E87" w:rsidR="00E24BEF" w:rsidRPr="00C235BD" w:rsidRDefault="00E24BEF" w:rsidP="00EB73A0">
      <w:pPr>
        <w:spacing w:after="0" w:line="276" w:lineRule="auto"/>
        <w:rPr>
          <w:rFonts w:ascii="Times New Roman" w:hAnsi="Times New Roman" w:cs="Times New Roman"/>
          <w:sz w:val="24"/>
          <w:szCs w:val="24"/>
        </w:rPr>
      </w:pPr>
      <w:r w:rsidRPr="00C235BD">
        <w:rPr>
          <w:rFonts w:ascii="Times New Roman" w:hAnsi="Times New Roman" w:cs="Times New Roman"/>
          <w:sz w:val="24"/>
          <w:szCs w:val="24"/>
        </w:rPr>
        <w:br w:type="page"/>
      </w:r>
    </w:p>
    <w:p w14:paraId="727B33DD" w14:textId="77777777" w:rsidR="00FA261D" w:rsidRPr="00C235BD" w:rsidRDefault="00FA261D" w:rsidP="00EB73A0">
      <w:pPr>
        <w:spacing w:after="0" w:line="276" w:lineRule="auto"/>
        <w:jc w:val="both"/>
        <w:rPr>
          <w:rFonts w:ascii="Times New Roman" w:hAnsi="Times New Roman" w:cs="Times New Roman"/>
          <w:sz w:val="24"/>
          <w:szCs w:val="24"/>
        </w:rPr>
      </w:pPr>
    </w:p>
    <w:sdt>
      <w:sdtPr>
        <w:rPr>
          <w:rFonts w:asciiTheme="minorHAnsi" w:eastAsiaTheme="minorHAnsi" w:hAnsiTheme="minorHAnsi" w:cstheme="minorBidi"/>
          <w:color w:val="auto"/>
          <w:kern w:val="2"/>
          <w:sz w:val="22"/>
          <w:szCs w:val="22"/>
          <w:lang w:val="en-GB"/>
          <w14:ligatures w14:val="standardContextual"/>
        </w:rPr>
        <w:id w:val="-802849745"/>
        <w:docPartObj>
          <w:docPartGallery w:val="Table of Contents"/>
          <w:docPartUnique/>
        </w:docPartObj>
      </w:sdtPr>
      <w:sdtEndPr>
        <w:rPr>
          <w:b/>
          <w:bCs/>
        </w:rPr>
      </w:sdtEndPr>
      <w:sdtContent>
        <w:p w14:paraId="3D46CF0E" w14:textId="3A5849C6" w:rsidR="00534244" w:rsidRPr="00C235BD" w:rsidRDefault="00534244" w:rsidP="00EB73A0">
          <w:pPr>
            <w:pStyle w:val="TOCHeading"/>
            <w:spacing w:before="0" w:line="276" w:lineRule="auto"/>
            <w:jc w:val="both"/>
            <w:rPr>
              <w:lang w:val="en-GB"/>
            </w:rPr>
          </w:pPr>
          <w:r w:rsidRPr="00C235BD">
            <w:rPr>
              <w:lang w:val="en-GB"/>
            </w:rPr>
            <w:t>Contents</w:t>
          </w:r>
        </w:p>
        <w:p w14:paraId="4C87B0AE" w14:textId="3621CC29" w:rsidR="00B66654" w:rsidRDefault="00534244">
          <w:pPr>
            <w:pStyle w:val="TOC1"/>
            <w:rPr>
              <w:rFonts w:asciiTheme="minorHAnsi" w:eastAsiaTheme="minorEastAsia" w:hAnsiTheme="minorHAnsi" w:cstheme="minorBidi"/>
              <w:b w:val="0"/>
              <w:bCs w:val="0"/>
              <w:kern w:val="2"/>
              <w:sz w:val="24"/>
              <w:szCs w:val="24"/>
              <w:lang w:eastAsia="en-GB"/>
              <w14:ligatures w14:val="standardContextual"/>
            </w:rPr>
          </w:pPr>
          <w:r w:rsidRPr="00C235BD">
            <w:rPr>
              <w:noProof w:val="0"/>
            </w:rPr>
            <w:fldChar w:fldCharType="begin"/>
          </w:r>
          <w:r w:rsidRPr="00C235BD">
            <w:rPr>
              <w:noProof w:val="0"/>
            </w:rPr>
            <w:instrText xml:space="preserve"> TOC \o "1-3" \h \z \u </w:instrText>
          </w:r>
          <w:r w:rsidRPr="00C235BD">
            <w:rPr>
              <w:noProof w:val="0"/>
            </w:rPr>
            <w:fldChar w:fldCharType="separate"/>
          </w:r>
          <w:hyperlink w:anchor="_Toc176732769" w:history="1">
            <w:r w:rsidR="00B66654" w:rsidRPr="00603848">
              <w:rPr>
                <w:rStyle w:val="Hyperlink"/>
              </w:rPr>
              <w:t>Chapter 1: Introduction</w:t>
            </w:r>
            <w:r w:rsidR="00B66654">
              <w:rPr>
                <w:webHidden/>
              </w:rPr>
              <w:tab/>
            </w:r>
            <w:r w:rsidR="00B66654">
              <w:rPr>
                <w:webHidden/>
              </w:rPr>
              <w:fldChar w:fldCharType="begin"/>
            </w:r>
            <w:r w:rsidR="00B66654">
              <w:rPr>
                <w:webHidden/>
              </w:rPr>
              <w:instrText xml:space="preserve"> PAGEREF _Toc176732769 \h </w:instrText>
            </w:r>
            <w:r w:rsidR="00B66654">
              <w:rPr>
                <w:webHidden/>
              </w:rPr>
            </w:r>
            <w:r w:rsidR="00B66654">
              <w:rPr>
                <w:webHidden/>
              </w:rPr>
              <w:fldChar w:fldCharType="separate"/>
            </w:r>
            <w:r w:rsidR="009E0B99">
              <w:rPr>
                <w:webHidden/>
              </w:rPr>
              <w:t>3</w:t>
            </w:r>
            <w:r w:rsidR="00B66654">
              <w:rPr>
                <w:webHidden/>
              </w:rPr>
              <w:fldChar w:fldCharType="end"/>
            </w:r>
          </w:hyperlink>
        </w:p>
        <w:p w14:paraId="0C91F180" w14:textId="01B222EC"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70" w:history="1">
            <w:r w:rsidRPr="00603848">
              <w:rPr>
                <w:rStyle w:val="Hyperlink"/>
              </w:rPr>
              <w:t>Chapter 2: Tabled presentation of categories of respondents</w:t>
            </w:r>
            <w:r>
              <w:rPr>
                <w:webHidden/>
              </w:rPr>
              <w:tab/>
            </w:r>
            <w:r>
              <w:rPr>
                <w:webHidden/>
              </w:rPr>
              <w:fldChar w:fldCharType="begin"/>
            </w:r>
            <w:r>
              <w:rPr>
                <w:webHidden/>
              </w:rPr>
              <w:instrText xml:space="preserve"> PAGEREF _Toc176732770 \h </w:instrText>
            </w:r>
            <w:r>
              <w:rPr>
                <w:webHidden/>
              </w:rPr>
            </w:r>
            <w:r>
              <w:rPr>
                <w:webHidden/>
              </w:rPr>
              <w:fldChar w:fldCharType="separate"/>
            </w:r>
            <w:r w:rsidR="009E0B99">
              <w:rPr>
                <w:webHidden/>
              </w:rPr>
              <w:t>4</w:t>
            </w:r>
            <w:r>
              <w:rPr>
                <w:webHidden/>
              </w:rPr>
              <w:fldChar w:fldCharType="end"/>
            </w:r>
          </w:hyperlink>
        </w:p>
        <w:p w14:paraId="55EA6E13" w14:textId="540D8808"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71" w:history="1">
            <w:r w:rsidRPr="00603848">
              <w:rPr>
                <w:rStyle w:val="Hyperlink"/>
              </w:rPr>
              <w:t>Chapter 3: Introductory Sections of the draft Access Rules (Q.1)</w:t>
            </w:r>
            <w:r>
              <w:rPr>
                <w:webHidden/>
              </w:rPr>
              <w:tab/>
            </w:r>
            <w:r>
              <w:rPr>
                <w:webHidden/>
              </w:rPr>
              <w:fldChar w:fldCharType="begin"/>
            </w:r>
            <w:r>
              <w:rPr>
                <w:webHidden/>
              </w:rPr>
              <w:instrText xml:space="preserve"> PAGEREF _Toc176732771 \h </w:instrText>
            </w:r>
            <w:r>
              <w:rPr>
                <w:webHidden/>
              </w:rPr>
            </w:r>
            <w:r>
              <w:rPr>
                <w:webHidden/>
              </w:rPr>
              <w:fldChar w:fldCharType="separate"/>
            </w:r>
            <w:r w:rsidR="009E0B99">
              <w:rPr>
                <w:webHidden/>
              </w:rPr>
              <w:t>5</w:t>
            </w:r>
            <w:r>
              <w:rPr>
                <w:webHidden/>
              </w:rPr>
              <w:fldChar w:fldCharType="end"/>
            </w:r>
          </w:hyperlink>
        </w:p>
        <w:p w14:paraId="1D8DC00C" w14:textId="7B389C5B" w:rsidR="00B66654" w:rsidRPr="000627FA" w:rsidRDefault="00B66654">
          <w:pPr>
            <w:pStyle w:val="TOC3"/>
            <w:rPr>
              <w:rFonts w:eastAsiaTheme="minorEastAsia"/>
              <w:noProof/>
              <w:sz w:val="24"/>
              <w:szCs w:val="24"/>
              <w:lang w:eastAsia="en-GB"/>
            </w:rPr>
          </w:pPr>
          <w:hyperlink w:anchor="_Toc176732772" w:history="1">
            <w:r w:rsidRPr="006D5C36">
              <w:rPr>
                <w:rStyle w:val="Hyperlink"/>
                <w:noProof/>
              </w:rPr>
              <w:t>3.1</w:t>
            </w:r>
            <w:r w:rsidRPr="000627FA">
              <w:rPr>
                <w:rFonts w:eastAsiaTheme="minorEastAsia"/>
                <w:noProof/>
                <w:sz w:val="24"/>
                <w:szCs w:val="24"/>
                <w:lang w:eastAsia="en-GB"/>
              </w:rPr>
              <w:tab/>
            </w:r>
            <w:r w:rsidRPr="006D5C36">
              <w:rPr>
                <w:rStyle w:val="Hyperlink"/>
                <w:noProof/>
              </w:rPr>
              <w:t>General views</w:t>
            </w:r>
            <w:r w:rsidRPr="000627FA">
              <w:rPr>
                <w:noProof/>
                <w:webHidden/>
              </w:rPr>
              <w:tab/>
            </w:r>
            <w:r w:rsidRPr="000627FA">
              <w:rPr>
                <w:noProof/>
                <w:webHidden/>
              </w:rPr>
              <w:fldChar w:fldCharType="begin"/>
            </w:r>
            <w:r w:rsidRPr="000627FA">
              <w:rPr>
                <w:noProof/>
                <w:webHidden/>
              </w:rPr>
              <w:instrText xml:space="preserve"> PAGEREF _Toc176732772 \h </w:instrText>
            </w:r>
            <w:r w:rsidRPr="000627FA">
              <w:rPr>
                <w:noProof/>
                <w:webHidden/>
              </w:rPr>
            </w:r>
            <w:r w:rsidRPr="000627FA">
              <w:rPr>
                <w:noProof/>
                <w:webHidden/>
              </w:rPr>
              <w:fldChar w:fldCharType="separate"/>
            </w:r>
            <w:r w:rsidR="009E0B99">
              <w:rPr>
                <w:noProof/>
                <w:webHidden/>
              </w:rPr>
              <w:t>5</w:t>
            </w:r>
            <w:r w:rsidRPr="000627FA">
              <w:rPr>
                <w:noProof/>
                <w:webHidden/>
              </w:rPr>
              <w:fldChar w:fldCharType="end"/>
            </w:r>
          </w:hyperlink>
        </w:p>
        <w:p w14:paraId="620D4A79" w14:textId="5389920F" w:rsidR="00B66654" w:rsidRPr="000627FA" w:rsidRDefault="00B66654">
          <w:pPr>
            <w:pStyle w:val="TOC3"/>
            <w:rPr>
              <w:rFonts w:eastAsiaTheme="minorEastAsia"/>
              <w:noProof/>
              <w:sz w:val="24"/>
              <w:szCs w:val="24"/>
              <w:lang w:eastAsia="en-GB"/>
            </w:rPr>
          </w:pPr>
          <w:hyperlink w:anchor="_Toc176732773" w:history="1">
            <w:r w:rsidRPr="006D5C36">
              <w:rPr>
                <w:rStyle w:val="Hyperlink"/>
                <w:noProof/>
              </w:rPr>
              <w:t>3.2</w:t>
            </w:r>
            <w:r w:rsidRPr="000627FA">
              <w:rPr>
                <w:rFonts w:eastAsiaTheme="minorEastAsia"/>
                <w:noProof/>
                <w:sz w:val="24"/>
                <w:szCs w:val="24"/>
                <w:lang w:eastAsia="en-GB"/>
              </w:rPr>
              <w:tab/>
            </w:r>
            <w:r w:rsidRPr="006D5C36">
              <w:rPr>
                <w:rStyle w:val="Hyperlink"/>
                <w:noProof/>
              </w:rPr>
              <w:t>Accessible Complaints Mechanism</w:t>
            </w:r>
            <w:r w:rsidRPr="000627FA">
              <w:rPr>
                <w:noProof/>
                <w:webHidden/>
              </w:rPr>
              <w:tab/>
            </w:r>
            <w:r w:rsidRPr="000627FA">
              <w:rPr>
                <w:noProof/>
                <w:webHidden/>
              </w:rPr>
              <w:fldChar w:fldCharType="begin"/>
            </w:r>
            <w:r w:rsidRPr="000627FA">
              <w:rPr>
                <w:noProof/>
                <w:webHidden/>
              </w:rPr>
              <w:instrText xml:space="preserve"> PAGEREF _Toc176732773 \h </w:instrText>
            </w:r>
            <w:r w:rsidRPr="000627FA">
              <w:rPr>
                <w:noProof/>
                <w:webHidden/>
              </w:rPr>
            </w:r>
            <w:r w:rsidRPr="000627FA">
              <w:rPr>
                <w:noProof/>
                <w:webHidden/>
              </w:rPr>
              <w:fldChar w:fldCharType="separate"/>
            </w:r>
            <w:r w:rsidR="009E0B99">
              <w:rPr>
                <w:noProof/>
                <w:webHidden/>
              </w:rPr>
              <w:t>6</w:t>
            </w:r>
            <w:r w:rsidRPr="000627FA">
              <w:rPr>
                <w:noProof/>
                <w:webHidden/>
              </w:rPr>
              <w:fldChar w:fldCharType="end"/>
            </w:r>
          </w:hyperlink>
        </w:p>
        <w:p w14:paraId="32EEF40D" w14:textId="43AA38F6"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74" w:history="1">
            <w:r w:rsidRPr="00603848">
              <w:rPr>
                <w:rStyle w:val="Hyperlink"/>
              </w:rPr>
              <w:t>Chapter 4: Definitions (Q.2)</w:t>
            </w:r>
            <w:r>
              <w:rPr>
                <w:webHidden/>
              </w:rPr>
              <w:tab/>
            </w:r>
            <w:r>
              <w:rPr>
                <w:webHidden/>
              </w:rPr>
              <w:fldChar w:fldCharType="begin"/>
            </w:r>
            <w:r>
              <w:rPr>
                <w:webHidden/>
              </w:rPr>
              <w:instrText xml:space="preserve"> PAGEREF _Toc176732774 \h </w:instrText>
            </w:r>
            <w:r>
              <w:rPr>
                <w:webHidden/>
              </w:rPr>
            </w:r>
            <w:r>
              <w:rPr>
                <w:webHidden/>
              </w:rPr>
              <w:fldChar w:fldCharType="separate"/>
            </w:r>
            <w:r w:rsidR="009E0B99">
              <w:rPr>
                <w:webHidden/>
              </w:rPr>
              <w:t>7</w:t>
            </w:r>
            <w:r>
              <w:rPr>
                <w:webHidden/>
              </w:rPr>
              <w:fldChar w:fldCharType="end"/>
            </w:r>
          </w:hyperlink>
        </w:p>
        <w:p w14:paraId="14156660" w14:textId="6E7AB662"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75" w:history="1">
            <w:r w:rsidRPr="00603848">
              <w:rPr>
                <w:rStyle w:val="Hyperlink"/>
              </w:rPr>
              <w:t>Chapter 5: General Rules Applying to All Access Provision (Q.3)</w:t>
            </w:r>
            <w:r>
              <w:rPr>
                <w:webHidden/>
              </w:rPr>
              <w:tab/>
            </w:r>
            <w:r>
              <w:rPr>
                <w:webHidden/>
              </w:rPr>
              <w:fldChar w:fldCharType="begin"/>
            </w:r>
            <w:r>
              <w:rPr>
                <w:webHidden/>
              </w:rPr>
              <w:instrText xml:space="preserve"> PAGEREF _Toc176732775 \h </w:instrText>
            </w:r>
            <w:r>
              <w:rPr>
                <w:webHidden/>
              </w:rPr>
            </w:r>
            <w:r>
              <w:rPr>
                <w:webHidden/>
              </w:rPr>
              <w:fldChar w:fldCharType="separate"/>
            </w:r>
            <w:r w:rsidR="009E0B99">
              <w:rPr>
                <w:webHidden/>
              </w:rPr>
              <w:t>9</w:t>
            </w:r>
            <w:r>
              <w:rPr>
                <w:webHidden/>
              </w:rPr>
              <w:fldChar w:fldCharType="end"/>
            </w:r>
          </w:hyperlink>
        </w:p>
        <w:p w14:paraId="24CBFCCF" w14:textId="30A62CB0" w:rsidR="00B66654" w:rsidRPr="000627FA" w:rsidRDefault="00B66654" w:rsidP="000627FA">
          <w:pPr>
            <w:pStyle w:val="TOC3"/>
            <w:rPr>
              <w:rFonts w:eastAsiaTheme="minorEastAsia"/>
              <w:noProof/>
              <w:sz w:val="24"/>
              <w:szCs w:val="24"/>
              <w:lang w:eastAsia="en-GB"/>
            </w:rPr>
          </w:pPr>
          <w:hyperlink w:anchor="_Toc176732776" w:history="1">
            <w:r w:rsidRPr="006D5C36">
              <w:rPr>
                <w:rStyle w:val="Hyperlink"/>
                <w:noProof/>
              </w:rPr>
              <w:t>5.1</w:t>
            </w:r>
            <w:r w:rsidRPr="000627FA">
              <w:rPr>
                <w:noProof/>
                <w:webHidden/>
              </w:rPr>
              <w:tab/>
            </w:r>
          </w:hyperlink>
          <w:hyperlink w:anchor="_Toc176732777" w:history="1">
            <w:r w:rsidRPr="006D5C36">
              <w:rPr>
                <w:rStyle w:val="Hyperlink"/>
                <w:noProof/>
              </w:rPr>
              <w:t>Quality Standards</w:t>
            </w:r>
            <w:r w:rsidRPr="000627FA">
              <w:rPr>
                <w:noProof/>
                <w:webHidden/>
              </w:rPr>
              <w:tab/>
            </w:r>
            <w:r w:rsidRPr="000627FA">
              <w:rPr>
                <w:noProof/>
                <w:webHidden/>
              </w:rPr>
              <w:fldChar w:fldCharType="begin"/>
            </w:r>
            <w:r w:rsidRPr="000627FA">
              <w:rPr>
                <w:noProof/>
                <w:webHidden/>
              </w:rPr>
              <w:instrText xml:space="preserve"> PAGEREF _Toc176732777 \h </w:instrText>
            </w:r>
            <w:r w:rsidRPr="000627FA">
              <w:rPr>
                <w:noProof/>
                <w:webHidden/>
              </w:rPr>
            </w:r>
            <w:r w:rsidRPr="000627FA">
              <w:rPr>
                <w:noProof/>
                <w:webHidden/>
              </w:rPr>
              <w:fldChar w:fldCharType="separate"/>
            </w:r>
            <w:r w:rsidR="009E0B99">
              <w:rPr>
                <w:noProof/>
                <w:webHidden/>
              </w:rPr>
              <w:t>9</w:t>
            </w:r>
            <w:r w:rsidRPr="000627FA">
              <w:rPr>
                <w:noProof/>
                <w:webHidden/>
              </w:rPr>
              <w:fldChar w:fldCharType="end"/>
            </w:r>
          </w:hyperlink>
        </w:p>
        <w:p w14:paraId="40AE52D6" w14:textId="7E64F584" w:rsidR="00B66654" w:rsidRPr="000627FA" w:rsidRDefault="00B66654">
          <w:pPr>
            <w:pStyle w:val="TOC3"/>
            <w:rPr>
              <w:rFonts w:eastAsiaTheme="minorEastAsia"/>
              <w:noProof/>
              <w:sz w:val="24"/>
              <w:szCs w:val="24"/>
              <w:lang w:eastAsia="en-GB"/>
            </w:rPr>
          </w:pPr>
          <w:hyperlink w:anchor="_Toc176732778" w:history="1">
            <w:r w:rsidRPr="006D5C36">
              <w:rPr>
                <w:rStyle w:val="Hyperlink"/>
                <w:noProof/>
              </w:rPr>
              <w:t>5.2</w:t>
            </w:r>
            <w:r w:rsidRPr="000627FA">
              <w:rPr>
                <w:rFonts w:eastAsiaTheme="minorEastAsia"/>
                <w:noProof/>
                <w:sz w:val="24"/>
                <w:szCs w:val="24"/>
                <w:lang w:eastAsia="en-GB"/>
              </w:rPr>
              <w:tab/>
            </w:r>
            <w:r w:rsidRPr="006D5C36">
              <w:rPr>
                <w:rStyle w:val="Hyperlink"/>
                <w:noProof/>
              </w:rPr>
              <w:t>National Emergencies</w:t>
            </w:r>
            <w:r w:rsidRPr="000627FA">
              <w:rPr>
                <w:noProof/>
                <w:webHidden/>
              </w:rPr>
              <w:tab/>
            </w:r>
            <w:r w:rsidRPr="000627FA">
              <w:rPr>
                <w:noProof/>
                <w:webHidden/>
              </w:rPr>
              <w:fldChar w:fldCharType="begin"/>
            </w:r>
            <w:r w:rsidRPr="000627FA">
              <w:rPr>
                <w:noProof/>
                <w:webHidden/>
              </w:rPr>
              <w:instrText xml:space="preserve"> PAGEREF _Toc176732778 \h </w:instrText>
            </w:r>
            <w:r w:rsidRPr="000627FA">
              <w:rPr>
                <w:noProof/>
                <w:webHidden/>
              </w:rPr>
            </w:r>
            <w:r w:rsidRPr="000627FA">
              <w:rPr>
                <w:noProof/>
                <w:webHidden/>
              </w:rPr>
              <w:fldChar w:fldCharType="separate"/>
            </w:r>
            <w:r w:rsidR="009E0B99">
              <w:rPr>
                <w:noProof/>
                <w:webHidden/>
              </w:rPr>
              <w:t>9</w:t>
            </w:r>
            <w:r w:rsidRPr="000627FA">
              <w:rPr>
                <w:noProof/>
                <w:webHidden/>
              </w:rPr>
              <w:fldChar w:fldCharType="end"/>
            </w:r>
          </w:hyperlink>
        </w:p>
        <w:p w14:paraId="7AACBA13" w14:textId="63556659" w:rsidR="00B66654" w:rsidRPr="000627FA" w:rsidRDefault="00B66654">
          <w:pPr>
            <w:pStyle w:val="TOC3"/>
            <w:rPr>
              <w:rFonts w:eastAsiaTheme="minorEastAsia"/>
              <w:noProof/>
              <w:sz w:val="24"/>
              <w:szCs w:val="24"/>
              <w:lang w:eastAsia="en-GB"/>
            </w:rPr>
          </w:pPr>
          <w:hyperlink w:anchor="_Toc176732779" w:history="1">
            <w:r w:rsidRPr="006D5C36">
              <w:rPr>
                <w:rStyle w:val="Hyperlink"/>
                <w:noProof/>
              </w:rPr>
              <w:t>5.3</w:t>
            </w:r>
            <w:r w:rsidRPr="000627FA">
              <w:rPr>
                <w:rFonts w:eastAsiaTheme="minorEastAsia"/>
                <w:noProof/>
                <w:sz w:val="24"/>
                <w:szCs w:val="24"/>
                <w:lang w:eastAsia="en-GB"/>
              </w:rPr>
              <w:tab/>
            </w:r>
            <w:r w:rsidRPr="006D5C36">
              <w:rPr>
                <w:rStyle w:val="Hyperlink"/>
                <w:noProof/>
              </w:rPr>
              <w:t>Promotion of Access Provision</w:t>
            </w:r>
            <w:r w:rsidRPr="000627FA">
              <w:rPr>
                <w:noProof/>
                <w:webHidden/>
              </w:rPr>
              <w:tab/>
            </w:r>
            <w:r w:rsidRPr="000627FA">
              <w:rPr>
                <w:noProof/>
                <w:webHidden/>
              </w:rPr>
              <w:fldChar w:fldCharType="begin"/>
            </w:r>
            <w:r w:rsidRPr="000627FA">
              <w:rPr>
                <w:noProof/>
                <w:webHidden/>
              </w:rPr>
              <w:instrText xml:space="preserve"> PAGEREF _Toc176732779 \h </w:instrText>
            </w:r>
            <w:r w:rsidRPr="000627FA">
              <w:rPr>
                <w:noProof/>
                <w:webHidden/>
              </w:rPr>
            </w:r>
            <w:r w:rsidRPr="000627FA">
              <w:rPr>
                <w:noProof/>
                <w:webHidden/>
              </w:rPr>
              <w:fldChar w:fldCharType="separate"/>
            </w:r>
            <w:r w:rsidR="009E0B99">
              <w:rPr>
                <w:noProof/>
                <w:webHidden/>
              </w:rPr>
              <w:t>10</w:t>
            </w:r>
            <w:r w:rsidRPr="000627FA">
              <w:rPr>
                <w:noProof/>
                <w:webHidden/>
              </w:rPr>
              <w:fldChar w:fldCharType="end"/>
            </w:r>
          </w:hyperlink>
        </w:p>
        <w:p w14:paraId="4F6B5F0A" w14:textId="7D148F82" w:rsidR="00B66654" w:rsidRPr="000627FA" w:rsidRDefault="00B66654">
          <w:pPr>
            <w:pStyle w:val="TOC3"/>
            <w:rPr>
              <w:rFonts w:eastAsiaTheme="minorEastAsia"/>
              <w:noProof/>
              <w:sz w:val="24"/>
              <w:szCs w:val="24"/>
              <w:lang w:eastAsia="en-GB"/>
            </w:rPr>
          </w:pPr>
          <w:hyperlink w:anchor="_Toc176732780" w:history="1">
            <w:r w:rsidRPr="006D5C36">
              <w:rPr>
                <w:rStyle w:val="Hyperlink"/>
                <w:noProof/>
              </w:rPr>
              <w:t>5.4</w:t>
            </w:r>
            <w:r w:rsidRPr="000627FA">
              <w:rPr>
                <w:rFonts w:eastAsiaTheme="minorEastAsia"/>
                <w:noProof/>
                <w:sz w:val="24"/>
                <w:szCs w:val="24"/>
                <w:lang w:eastAsia="en-GB"/>
              </w:rPr>
              <w:tab/>
            </w:r>
            <w:r w:rsidRPr="006D5C36">
              <w:rPr>
                <w:rStyle w:val="Hyperlink"/>
                <w:noProof/>
              </w:rPr>
              <w:t>Obligation to Consult with Access Users</w:t>
            </w:r>
            <w:r w:rsidRPr="000627FA">
              <w:rPr>
                <w:noProof/>
                <w:webHidden/>
              </w:rPr>
              <w:tab/>
            </w:r>
            <w:r w:rsidRPr="000627FA">
              <w:rPr>
                <w:noProof/>
                <w:webHidden/>
              </w:rPr>
              <w:fldChar w:fldCharType="begin"/>
            </w:r>
            <w:r w:rsidRPr="000627FA">
              <w:rPr>
                <w:noProof/>
                <w:webHidden/>
              </w:rPr>
              <w:instrText xml:space="preserve"> PAGEREF _Toc176732780 \h </w:instrText>
            </w:r>
            <w:r w:rsidRPr="000627FA">
              <w:rPr>
                <w:noProof/>
                <w:webHidden/>
              </w:rPr>
            </w:r>
            <w:r w:rsidRPr="000627FA">
              <w:rPr>
                <w:noProof/>
                <w:webHidden/>
              </w:rPr>
              <w:fldChar w:fldCharType="separate"/>
            </w:r>
            <w:r w:rsidR="009E0B99">
              <w:rPr>
                <w:noProof/>
                <w:webHidden/>
              </w:rPr>
              <w:t>11</w:t>
            </w:r>
            <w:r w:rsidRPr="000627FA">
              <w:rPr>
                <w:noProof/>
                <w:webHidden/>
              </w:rPr>
              <w:fldChar w:fldCharType="end"/>
            </w:r>
          </w:hyperlink>
        </w:p>
        <w:p w14:paraId="6529F173" w14:textId="5925E343" w:rsidR="00B66654" w:rsidRPr="000627FA" w:rsidRDefault="00B66654">
          <w:pPr>
            <w:pStyle w:val="TOC3"/>
            <w:rPr>
              <w:rFonts w:eastAsiaTheme="minorEastAsia"/>
              <w:noProof/>
              <w:sz w:val="24"/>
              <w:szCs w:val="24"/>
              <w:lang w:eastAsia="en-GB"/>
            </w:rPr>
          </w:pPr>
          <w:hyperlink w:anchor="_Toc176732781" w:history="1">
            <w:r w:rsidRPr="006D5C36">
              <w:rPr>
                <w:rStyle w:val="Hyperlink"/>
                <w:noProof/>
              </w:rPr>
              <w:t>5.5</w:t>
            </w:r>
            <w:r w:rsidRPr="000627FA">
              <w:rPr>
                <w:rFonts w:eastAsiaTheme="minorEastAsia"/>
                <w:noProof/>
                <w:sz w:val="24"/>
                <w:szCs w:val="24"/>
                <w:lang w:eastAsia="en-GB"/>
              </w:rPr>
              <w:tab/>
            </w:r>
            <w:r w:rsidRPr="006D5C36">
              <w:rPr>
                <w:rStyle w:val="Hyperlink"/>
                <w:noProof/>
              </w:rPr>
              <w:t>Annual Action Plans and Reporting</w:t>
            </w:r>
            <w:r w:rsidRPr="000627FA">
              <w:rPr>
                <w:noProof/>
                <w:webHidden/>
              </w:rPr>
              <w:tab/>
            </w:r>
            <w:r w:rsidRPr="000627FA">
              <w:rPr>
                <w:noProof/>
                <w:webHidden/>
              </w:rPr>
              <w:fldChar w:fldCharType="begin"/>
            </w:r>
            <w:r w:rsidRPr="000627FA">
              <w:rPr>
                <w:noProof/>
                <w:webHidden/>
              </w:rPr>
              <w:instrText xml:space="preserve"> PAGEREF _Toc176732781 \h </w:instrText>
            </w:r>
            <w:r w:rsidRPr="000627FA">
              <w:rPr>
                <w:noProof/>
                <w:webHidden/>
              </w:rPr>
            </w:r>
            <w:r w:rsidRPr="000627FA">
              <w:rPr>
                <w:noProof/>
                <w:webHidden/>
              </w:rPr>
              <w:fldChar w:fldCharType="separate"/>
            </w:r>
            <w:r w:rsidR="009E0B99">
              <w:rPr>
                <w:noProof/>
                <w:webHidden/>
              </w:rPr>
              <w:t>12</w:t>
            </w:r>
            <w:r w:rsidRPr="000627FA">
              <w:rPr>
                <w:noProof/>
                <w:webHidden/>
              </w:rPr>
              <w:fldChar w:fldCharType="end"/>
            </w:r>
          </w:hyperlink>
        </w:p>
        <w:p w14:paraId="1520BB6C" w14:textId="2EC34C2A"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82" w:history="1">
            <w:r w:rsidRPr="00603848">
              <w:rPr>
                <w:rStyle w:val="Hyperlink"/>
              </w:rPr>
              <w:t>Chapter 6: Subtitling Rules (Q. 4 -5)</w:t>
            </w:r>
            <w:r>
              <w:rPr>
                <w:webHidden/>
              </w:rPr>
              <w:tab/>
            </w:r>
            <w:r>
              <w:rPr>
                <w:webHidden/>
              </w:rPr>
              <w:fldChar w:fldCharType="begin"/>
            </w:r>
            <w:r>
              <w:rPr>
                <w:webHidden/>
              </w:rPr>
              <w:instrText xml:space="preserve"> PAGEREF _Toc176732782 \h </w:instrText>
            </w:r>
            <w:r>
              <w:rPr>
                <w:webHidden/>
              </w:rPr>
            </w:r>
            <w:r>
              <w:rPr>
                <w:webHidden/>
              </w:rPr>
              <w:fldChar w:fldCharType="separate"/>
            </w:r>
            <w:r w:rsidR="009E0B99">
              <w:rPr>
                <w:webHidden/>
              </w:rPr>
              <w:t>13</w:t>
            </w:r>
            <w:r>
              <w:rPr>
                <w:webHidden/>
              </w:rPr>
              <w:fldChar w:fldCharType="end"/>
            </w:r>
          </w:hyperlink>
        </w:p>
        <w:p w14:paraId="23C2CE44" w14:textId="63320B09" w:rsidR="00B66654" w:rsidRDefault="00B66654">
          <w:pPr>
            <w:pStyle w:val="TOC1"/>
            <w:tabs>
              <w:tab w:val="left" w:pos="1440"/>
            </w:tabs>
            <w:rPr>
              <w:rFonts w:asciiTheme="minorHAnsi" w:eastAsiaTheme="minorEastAsia" w:hAnsiTheme="minorHAnsi" w:cstheme="minorBidi"/>
              <w:b w:val="0"/>
              <w:bCs w:val="0"/>
              <w:kern w:val="2"/>
              <w:sz w:val="24"/>
              <w:szCs w:val="24"/>
              <w:lang w:eastAsia="en-GB"/>
              <w14:ligatures w14:val="standardContextual"/>
            </w:rPr>
          </w:pPr>
          <w:hyperlink w:anchor="_Toc176732783" w:history="1">
            <w:r w:rsidRPr="00603848">
              <w:rPr>
                <w:rStyle w:val="Hyperlink"/>
              </w:rPr>
              <w:t>Chapter 7:</w:t>
            </w:r>
            <w:r>
              <w:rPr>
                <w:rFonts w:asciiTheme="minorHAnsi" w:eastAsiaTheme="minorEastAsia" w:hAnsiTheme="minorHAnsi" w:cstheme="minorBidi"/>
                <w:b w:val="0"/>
                <w:bCs w:val="0"/>
                <w:kern w:val="2"/>
                <w:sz w:val="24"/>
                <w:szCs w:val="24"/>
                <w:lang w:eastAsia="en-GB"/>
                <w14:ligatures w14:val="standardContextual"/>
              </w:rPr>
              <w:tab/>
            </w:r>
            <w:r w:rsidRPr="00603848">
              <w:rPr>
                <w:rStyle w:val="Hyperlink"/>
              </w:rPr>
              <w:t xml:space="preserve"> Irish Sign Language (ISL) Rules (Q.6 -8)</w:t>
            </w:r>
            <w:r>
              <w:rPr>
                <w:webHidden/>
              </w:rPr>
              <w:tab/>
            </w:r>
            <w:r>
              <w:rPr>
                <w:webHidden/>
              </w:rPr>
              <w:fldChar w:fldCharType="begin"/>
            </w:r>
            <w:r>
              <w:rPr>
                <w:webHidden/>
              </w:rPr>
              <w:instrText xml:space="preserve"> PAGEREF _Toc176732783 \h </w:instrText>
            </w:r>
            <w:r>
              <w:rPr>
                <w:webHidden/>
              </w:rPr>
            </w:r>
            <w:r>
              <w:rPr>
                <w:webHidden/>
              </w:rPr>
              <w:fldChar w:fldCharType="separate"/>
            </w:r>
            <w:r w:rsidR="009E0B99">
              <w:rPr>
                <w:webHidden/>
              </w:rPr>
              <w:t>15</w:t>
            </w:r>
            <w:r>
              <w:rPr>
                <w:webHidden/>
              </w:rPr>
              <w:fldChar w:fldCharType="end"/>
            </w:r>
          </w:hyperlink>
        </w:p>
        <w:p w14:paraId="036FCABE" w14:textId="186B1D59" w:rsidR="00B66654" w:rsidRPr="000627FA" w:rsidRDefault="00B66654">
          <w:pPr>
            <w:pStyle w:val="TOC3"/>
            <w:rPr>
              <w:rFonts w:eastAsiaTheme="minorEastAsia"/>
              <w:noProof/>
              <w:sz w:val="24"/>
              <w:szCs w:val="24"/>
              <w:lang w:eastAsia="en-GB"/>
            </w:rPr>
          </w:pPr>
          <w:hyperlink w:anchor="_Toc176732784" w:history="1">
            <w:r w:rsidRPr="006D5C36">
              <w:rPr>
                <w:rStyle w:val="Hyperlink"/>
                <w:noProof/>
              </w:rPr>
              <w:t>7.1</w:t>
            </w:r>
            <w:r w:rsidRPr="000627FA">
              <w:rPr>
                <w:rFonts w:eastAsiaTheme="minorEastAsia"/>
                <w:noProof/>
                <w:sz w:val="24"/>
                <w:szCs w:val="24"/>
                <w:lang w:eastAsia="en-GB"/>
              </w:rPr>
              <w:tab/>
            </w:r>
            <w:r w:rsidRPr="006D5C36">
              <w:rPr>
                <w:rStyle w:val="Hyperlink"/>
                <w:noProof/>
              </w:rPr>
              <w:t>ISL targets</w:t>
            </w:r>
            <w:r w:rsidRPr="000627FA">
              <w:rPr>
                <w:noProof/>
                <w:webHidden/>
              </w:rPr>
              <w:tab/>
            </w:r>
            <w:r w:rsidRPr="000627FA">
              <w:rPr>
                <w:noProof/>
                <w:webHidden/>
              </w:rPr>
              <w:fldChar w:fldCharType="begin"/>
            </w:r>
            <w:r w:rsidRPr="000627FA">
              <w:rPr>
                <w:noProof/>
                <w:webHidden/>
              </w:rPr>
              <w:instrText xml:space="preserve"> PAGEREF _Toc176732784 \h </w:instrText>
            </w:r>
            <w:r w:rsidRPr="000627FA">
              <w:rPr>
                <w:noProof/>
                <w:webHidden/>
              </w:rPr>
            </w:r>
            <w:r w:rsidRPr="000627FA">
              <w:rPr>
                <w:noProof/>
                <w:webHidden/>
              </w:rPr>
              <w:fldChar w:fldCharType="separate"/>
            </w:r>
            <w:r w:rsidR="009E0B99">
              <w:rPr>
                <w:noProof/>
                <w:webHidden/>
              </w:rPr>
              <w:t>15</w:t>
            </w:r>
            <w:r w:rsidRPr="000627FA">
              <w:rPr>
                <w:noProof/>
                <w:webHidden/>
              </w:rPr>
              <w:fldChar w:fldCharType="end"/>
            </w:r>
          </w:hyperlink>
        </w:p>
        <w:p w14:paraId="72C18BCD" w14:textId="3887922F" w:rsidR="00B66654" w:rsidRPr="000627FA" w:rsidRDefault="00B66654">
          <w:pPr>
            <w:pStyle w:val="TOC3"/>
            <w:rPr>
              <w:rFonts w:eastAsiaTheme="minorEastAsia"/>
              <w:noProof/>
              <w:sz w:val="24"/>
              <w:szCs w:val="24"/>
              <w:lang w:eastAsia="en-GB"/>
            </w:rPr>
          </w:pPr>
          <w:hyperlink w:anchor="_Toc176732785" w:history="1">
            <w:r w:rsidRPr="006D5C36">
              <w:rPr>
                <w:rStyle w:val="Hyperlink"/>
                <w:noProof/>
              </w:rPr>
              <w:t>7.2</w:t>
            </w:r>
            <w:r w:rsidRPr="000627FA">
              <w:rPr>
                <w:rFonts w:eastAsiaTheme="minorEastAsia"/>
                <w:noProof/>
                <w:sz w:val="24"/>
                <w:szCs w:val="24"/>
                <w:lang w:eastAsia="en-GB"/>
              </w:rPr>
              <w:tab/>
            </w:r>
            <w:r w:rsidRPr="006D5C36">
              <w:rPr>
                <w:rStyle w:val="Hyperlink"/>
                <w:noProof/>
              </w:rPr>
              <w:t>Assessment of ISL targets</w:t>
            </w:r>
            <w:r w:rsidRPr="000627FA">
              <w:rPr>
                <w:noProof/>
                <w:webHidden/>
              </w:rPr>
              <w:tab/>
            </w:r>
            <w:r w:rsidRPr="000627FA">
              <w:rPr>
                <w:noProof/>
                <w:webHidden/>
              </w:rPr>
              <w:fldChar w:fldCharType="begin"/>
            </w:r>
            <w:r w:rsidRPr="000627FA">
              <w:rPr>
                <w:noProof/>
                <w:webHidden/>
              </w:rPr>
              <w:instrText xml:space="preserve"> PAGEREF _Toc176732785 \h </w:instrText>
            </w:r>
            <w:r w:rsidRPr="000627FA">
              <w:rPr>
                <w:noProof/>
                <w:webHidden/>
              </w:rPr>
            </w:r>
            <w:r w:rsidRPr="000627FA">
              <w:rPr>
                <w:noProof/>
                <w:webHidden/>
              </w:rPr>
              <w:fldChar w:fldCharType="separate"/>
            </w:r>
            <w:r w:rsidR="009E0B99">
              <w:rPr>
                <w:noProof/>
                <w:webHidden/>
              </w:rPr>
              <w:t>16</w:t>
            </w:r>
            <w:r w:rsidRPr="000627FA">
              <w:rPr>
                <w:noProof/>
                <w:webHidden/>
              </w:rPr>
              <w:fldChar w:fldCharType="end"/>
            </w:r>
          </w:hyperlink>
        </w:p>
        <w:p w14:paraId="061D1AD5" w14:textId="4DB0EAD7" w:rsidR="00B66654" w:rsidRPr="000627FA" w:rsidRDefault="00B66654">
          <w:pPr>
            <w:pStyle w:val="TOC3"/>
            <w:rPr>
              <w:rFonts w:eastAsiaTheme="minorEastAsia"/>
              <w:noProof/>
              <w:sz w:val="24"/>
              <w:szCs w:val="24"/>
              <w:lang w:eastAsia="en-GB"/>
            </w:rPr>
          </w:pPr>
          <w:hyperlink w:anchor="_Toc176732786" w:history="1">
            <w:r w:rsidRPr="006D5C36">
              <w:rPr>
                <w:rStyle w:val="Hyperlink"/>
                <w:noProof/>
              </w:rPr>
              <w:t>7.3</w:t>
            </w:r>
            <w:r w:rsidRPr="000627FA">
              <w:rPr>
                <w:rFonts w:eastAsiaTheme="minorEastAsia"/>
                <w:noProof/>
                <w:sz w:val="24"/>
                <w:szCs w:val="24"/>
                <w:lang w:eastAsia="en-GB"/>
              </w:rPr>
              <w:tab/>
            </w:r>
            <w:r w:rsidRPr="006D5C36">
              <w:rPr>
                <w:rStyle w:val="Hyperlink"/>
                <w:noProof/>
              </w:rPr>
              <w:t>Other considerations</w:t>
            </w:r>
            <w:r w:rsidRPr="000627FA">
              <w:rPr>
                <w:noProof/>
                <w:webHidden/>
              </w:rPr>
              <w:tab/>
            </w:r>
            <w:r w:rsidRPr="000627FA">
              <w:rPr>
                <w:noProof/>
                <w:webHidden/>
              </w:rPr>
              <w:fldChar w:fldCharType="begin"/>
            </w:r>
            <w:r w:rsidRPr="000627FA">
              <w:rPr>
                <w:noProof/>
                <w:webHidden/>
              </w:rPr>
              <w:instrText xml:space="preserve"> PAGEREF _Toc176732786 \h </w:instrText>
            </w:r>
            <w:r w:rsidRPr="000627FA">
              <w:rPr>
                <w:noProof/>
                <w:webHidden/>
              </w:rPr>
            </w:r>
            <w:r w:rsidRPr="000627FA">
              <w:rPr>
                <w:noProof/>
                <w:webHidden/>
              </w:rPr>
              <w:fldChar w:fldCharType="separate"/>
            </w:r>
            <w:r w:rsidR="009E0B99">
              <w:rPr>
                <w:noProof/>
                <w:webHidden/>
              </w:rPr>
              <w:t>17</w:t>
            </w:r>
            <w:r w:rsidRPr="000627FA">
              <w:rPr>
                <w:noProof/>
                <w:webHidden/>
              </w:rPr>
              <w:fldChar w:fldCharType="end"/>
            </w:r>
          </w:hyperlink>
        </w:p>
        <w:p w14:paraId="259B0B76" w14:textId="60973BDD"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87" w:history="1">
            <w:r w:rsidRPr="00603848">
              <w:rPr>
                <w:rStyle w:val="Hyperlink"/>
              </w:rPr>
              <w:t>Chapter 8: Audio Description (AD) Rules (Q.9 -10)</w:t>
            </w:r>
            <w:r>
              <w:rPr>
                <w:webHidden/>
              </w:rPr>
              <w:tab/>
            </w:r>
            <w:r>
              <w:rPr>
                <w:webHidden/>
              </w:rPr>
              <w:fldChar w:fldCharType="begin"/>
            </w:r>
            <w:r>
              <w:rPr>
                <w:webHidden/>
              </w:rPr>
              <w:instrText xml:space="preserve"> PAGEREF _Toc176732787 \h </w:instrText>
            </w:r>
            <w:r>
              <w:rPr>
                <w:webHidden/>
              </w:rPr>
            </w:r>
            <w:r>
              <w:rPr>
                <w:webHidden/>
              </w:rPr>
              <w:fldChar w:fldCharType="separate"/>
            </w:r>
            <w:r w:rsidR="009E0B99">
              <w:rPr>
                <w:webHidden/>
              </w:rPr>
              <w:t>19</w:t>
            </w:r>
            <w:r>
              <w:rPr>
                <w:webHidden/>
              </w:rPr>
              <w:fldChar w:fldCharType="end"/>
            </w:r>
          </w:hyperlink>
        </w:p>
        <w:p w14:paraId="48137C8B" w14:textId="5489F2A0" w:rsidR="00B66654" w:rsidRPr="000627FA" w:rsidRDefault="00B66654">
          <w:pPr>
            <w:pStyle w:val="TOC3"/>
            <w:rPr>
              <w:rFonts w:eastAsiaTheme="minorEastAsia"/>
              <w:noProof/>
              <w:sz w:val="24"/>
              <w:szCs w:val="24"/>
              <w:lang w:eastAsia="en-GB"/>
            </w:rPr>
          </w:pPr>
          <w:hyperlink w:anchor="_Toc176732788" w:history="1">
            <w:r w:rsidRPr="006D5C36">
              <w:rPr>
                <w:rStyle w:val="Hyperlink"/>
                <w:noProof/>
              </w:rPr>
              <w:t>8.1</w:t>
            </w:r>
            <w:r w:rsidRPr="000627FA">
              <w:rPr>
                <w:rFonts w:eastAsiaTheme="minorEastAsia"/>
                <w:noProof/>
                <w:sz w:val="24"/>
                <w:szCs w:val="24"/>
                <w:lang w:eastAsia="en-GB"/>
              </w:rPr>
              <w:tab/>
            </w:r>
            <w:r w:rsidRPr="006D5C36">
              <w:rPr>
                <w:rStyle w:val="Hyperlink"/>
                <w:noProof/>
              </w:rPr>
              <w:t>AD targets</w:t>
            </w:r>
            <w:r w:rsidRPr="000627FA">
              <w:rPr>
                <w:noProof/>
                <w:webHidden/>
              </w:rPr>
              <w:tab/>
            </w:r>
            <w:r w:rsidRPr="000627FA">
              <w:rPr>
                <w:noProof/>
                <w:webHidden/>
              </w:rPr>
              <w:fldChar w:fldCharType="begin"/>
            </w:r>
            <w:r w:rsidRPr="000627FA">
              <w:rPr>
                <w:noProof/>
                <w:webHidden/>
              </w:rPr>
              <w:instrText xml:space="preserve"> PAGEREF _Toc176732788 \h </w:instrText>
            </w:r>
            <w:r w:rsidRPr="000627FA">
              <w:rPr>
                <w:noProof/>
                <w:webHidden/>
              </w:rPr>
            </w:r>
            <w:r w:rsidRPr="000627FA">
              <w:rPr>
                <w:noProof/>
                <w:webHidden/>
              </w:rPr>
              <w:fldChar w:fldCharType="separate"/>
            </w:r>
            <w:r w:rsidR="009E0B99">
              <w:rPr>
                <w:noProof/>
                <w:webHidden/>
              </w:rPr>
              <w:t>19</w:t>
            </w:r>
            <w:r w:rsidRPr="000627FA">
              <w:rPr>
                <w:noProof/>
                <w:webHidden/>
              </w:rPr>
              <w:fldChar w:fldCharType="end"/>
            </w:r>
          </w:hyperlink>
        </w:p>
        <w:p w14:paraId="2E9DAFB2" w14:textId="37364360" w:rsidR="00B66654" w:rsidRPr="000627FA" w:rsidRDefault="00B66654">
          <w:pPr>
            <w:pStyle w:val="TOC3"/>
            <w:rPr>
              <w:rFonts w:eastAsiaTheme="minorEastAsia"/>
              <w:noProof/>
              <w:sz w:val="24"/>
              <w:szCs w:val="24"/>
              <w:lang w:eastAsia="en-GB"/>
            </w:rPr>
          </w:pPr>
          <w:hyperlink w:anchor="_Toc176732789" w:history="1">
            <w:r w:rsidRPr="006D5C36">
              <w:rPr>
                <w:rStyle w:val="Hyperlink"/>
                <w:noProof/>
              </w:rPr>
              <w:t>8.2</w:t>
            </w:r>
            <w:r w:rsidRPr="000627FA">
              <w:rPr>
                <w:rFonts w:eastAsiaTheme="minorEastAsia"/>
                <w:noProof/>
                <w:sz w:val="24"/>
                <w:szCs w:val="24"/>
                <w:lang w:eastAsia="en-GB"/>
              </w:rPr>
              <w:tab/>
            </w:r>
            <w:r w:rsidRPr="006D5C36">
              <w:rPr>
                <w:rStyle w:val="Hyperlink"/>
                <w:noProof/>
              </w:rPr>
              <w:t>AD Rules</w:t>
            </w:r>
            <w:r w:rsidRPr="000627FA">
              <w:rPr>
                <w:noProof/>
                <w:webHidden/>
              </w:rPr>
              <w:tab/>
            </w:r>
            <w:r w:rsidRPr="000627FA">
              <w:rPr>
                <w:noProof/>
                <w:webHidden/>
              </w:rPr>
              <w:fldChar w:fldCharType="begin"/>
            </w:r>
            <w:r w:rsidRPr="000627FA">
              <w:rPr>
                <w:noProof/>
                <w:webHidden/>
              </w:rPr>
              <w:instrText xml:space="preserve"> PAGEREF _Toc176732789 \h </w:instrText>
            </w:r>
            <w:r w:rsidRPr="000627FA">
              <w:rPr>
                <w:noProof/>
                <w:webHidden/>
              </w:rPr>
            </w:r>
            <w:r w:rsidRPr="000627FA">
              <w:rPr>
                <w:noProof/>
                <w:webHidden/>
              </w:rPr>
              <w:fldChar w:fldCharType="separate"/>
            </w:r>
            <w:r w:rsidR="009E0B99">
              <w:rPr>
                <w:noProof/>
                <w:webHidden/>
              </w:rPr>
              <w:t>20</w:t>
            </w:r>
            <w:r w:rsidRPr="000627FA">
              <w:rPr>
                <w:noProof/>
                <w:webHidden/>
              </w:rPr>
              <w:fldChar w:fldCharType="end"/>
            </w:r>
          </w:hyperlink>
        </w:p>
        <w:p w14:paraId="726A1947" w14:textId="625D63CD"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90" w:history="1">
            <w:r w:rsidRPr="00603848">
              <w:rPr>
                <w:rStyle w:val="Hyperlink"/>
              </w:rPr>
              <w:t>Chapter 9: Deletions to Sections 9 – 13 of the 2019 Access Rules (Q.11)</w:t>
            </w:r>
            <w:r>
              <w:rPr>
                <w:webHidden/>
              </w:rPr>
              <w:tab/>
            </w:r>
            <w:r>
              <w:rPr>
                <w:webHidden/>
              </w:rPr>
              <w:fldChar w:fldCharType="begin"/>
            </w:r>
            <w:r>
              <w:rPr>
                <w:webHidden/>
              </w:rPr>
              <w:instrText xml:space="preserve"> PAGEREF _Toc176732790 \h </w:instrText>
            </w:r>
            <w:r>
              <w:rPr>
                <w:webHidden/>
              </w:rPr>
            </w:r>
            <w:r>
              <w:rPr>
                <w:webHidden/>
              </w:rPr>
              <w:fldChar w:fldCharType="separate"/>
            </w:r>
            <w:r w:rsidR="009E0B99">
              <w:rPr>
                <w:webHidden/>
              </w:rPr>
              <w:t>21</w:t>
            </w:r>
            <w:r>
              <w:rPr>
                <w:webHidden/>
              </w:rPr>
              <w:fldChar w:fldCharType="end"/>
            </w:r>
          </w:hyperlink>
        </w:p>
        <w:p w14:paraId="6B589BEC" w14:textId="7E94D61D"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91" w:history="1">
            <w:r w:rsidRPr="00603848">
              <w:rPr>
                <w:rStyle w:val="Hyperlink"/>
              </w:rPr>
              <w:t>Chapter 10: Appendices to Access Rules: Access Principles and Influencing Factors (Q.12)</w:t>
            </w:r>
            <w:r>
              <w:rPr>
                <w:webHidden/>
              </w:rPr>
              <w:tab/>
            </w:r>
            <w:r>
              <w:rPr>
                <w:webHidden/>
              </w:rPr>
              <w:fldChar w:fldCharType="begin"/>
            </w:r>
            <w:r>
              <w:rPr>
                <w:webHidden/>
              </w:rPr>
              <w:instrText xml:space="preserve"> PAGEREF _Toc176732791 \h </w:instrText>
            </w:r>
            <w:r>
              <w:rPr>
                <w:webHidden/>
              </w:rPr>
            </w:r>
            <w:r>
              <w:rPr>
                <w:webHidden/>
              </w:rPr>
              <w:fldChar w:fldCharType="separate"/>
            </w:r>
            <w:r w:rsidR="009E0B99">
              <w:rPr>
                <w:webHidden/>
              </w:rPr>
              <w:t>23</w:t>
            </w:r>
            <w:r>
              <w:rPr>
                <w:webHidden/>
              </w:rPr>
              <w:fldChar w:fldCharType="end"/>
            </w:r>
          </w:hyperlink>
        </w:p>
        <w:p w14:paraId="41629290" w14:textId="749C28BE"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92" w:history="1">
            <w:r w:rsidRPr="00603848">
              <w:rPr>
                <w:rStyle w:val="Hyperlink"/>
              </w:rPr>
              <w:t>Chapter 11: Appendices to Access Rules: Standards Applying to Subtitling, Irish Sign Language &amp; Audio Description (Q.13)</w:t>
            </w:r>
            <w:r>
              <w:rPr>
                <w:webHidden/>
              </w:rPr>
              <w:tab/>
            </w:r>
            <w:r>
              <w:rPr>
                <w:webHidden/>
              </w:rPr>
              <w:fldChar w:fldCharType="begin"/>
            </w:r>
            <w:r>
              <w:rPr>
                <w:webHidden/>
              </w:rPr>
              <w:instrText xml:space="preserve"> PAGEREF _Toc176732792 \h </w:instrText>
            </w:r>
            <w:r>
              <w:rPr>
                <w:webHidden/>
              </w:rPr>
            </w:r>
            <w:r>
              <w:rPr>
                <w:webHidden/>
              </w:rPr>
              <w:fldChar w:fldCharType="separate"/>
            </w:r>
            <w:r w:rsidR="009E0B99">
              <w:rPr>
                <w:webHidden/>
              </w:rPr>
              <w:t>25</w:t>
            </w:r>
            <w:r>
              <w:rPr>
                <w:webHidden/>
              </w:rPr>
              <w:fldChar w:fldCharType="end"/>
            </w:r>
          </w:hyperlink>
        </w:p>
        <w:p w14:paraId="1C3CCBAC" w14:textId="511A8193"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93" w:history="1">
            <w:r w:rsidRPr="00603848">
              <w:rPr>
                <w:rStyle w:val="Hyperlink"/>
                <w:rFonts w:eastAsia="Times New Roman"/>
                <w:lang w:eastAsia="en-GB"/>
              </w:rPr>
              <w:t>Annex 1 –</w:t>
            </w:r>
            <w:r w:rsidR="002D15BE">
              <w:rPr>
                <w:rStyle w:val="Hyperlink"/>
                <w:rFonts w:eastAsia="Times New Roman"/>
                <w:lang w:eastAsia="en-GB"/>
              </w:rPr>
              <w:t xml:space="preserve"> List of Respondents by Category</w:t>
            </w:r>
            <w:r>
              <w:rPr>
                <w:webHidden/>
              </w:rPr>
              <w:tab/>
            </w:r>
            <w:r>
              <w:rPr>
                <w:webHidden/>
              </w:rPr>
              <w:fldChar w:fldCharType="begin"/>
            </w:r>
            <w:r>
              <w:rPr>
                <w:webHidden/>
              </w:rPr>
              <w:instrText xml:space="preserve"> PAGEREF _Toc176732793 \h </w:instrText>
            </w:r>
            <w:r>
              <w:rPr>
                <w:webHidden/>
              </w:rPr>
            </w:r>
            <w:r>
              <w:rPr>
                <w:webHidden/>
              </w:rPr>
              <w:fldChar w:fldCharType="separate"/>
            </w:r>
            <w:r w:rsidR="009E0B99">
              <w:rPr>
                <w:webHidden/>
              </w:rPr>
              <w:t>27</w:t>
            </w:r>
            <w:r>
              <w:rPr>
                <w:webHidden/>
              </w:rPr>
              <w:fldChar w:fldCharType="end"/>
            </w:r>
          </w:hyperlink>
        </w:p>
        <w:p w14:paraId="635E3EF4" w14:textId="20C152E1" w:rsidR="00B66654" w:rsidRDefault="00B66654">
          <w:pPr>
            <w:pStyle w:val="TOC1"/>
            <w:rPr>
              <w:rFonts w:asciiTheme="minorHAnsi" w:eastAsiaTheme="minorEastAsia" w:hAnsiTheme="minorHAnsi" w:cstheme="minorBidi"/>
              <w:b w:val="0"/>
              <w:bCs w:val="0"/>
              <w:kern w:val="2"/>
              <w:sz w:val="24"/>
              <w:szCs w:val="24"/>
              <w:lang w:eastAsia="en-GB"/>
              <w14:ligatures w14:val="standardContextual"/>
            </w:rPr>
          </w:pPr>
          <w:hyperlink w:anchor="_Toc176732795" w:history="1">
            <w:r w:rsidRPr="00603848">
              <w:rPr>
                <w:rStyle w:val="Hyperlink"/>
                <w:rFonts w:eastAsia="Times New Roman"/>
                <w:lang w:eastAsia="en-GB"/>
              </w:rPr>
              <w:t>Annex 2 – List of Consultation Questions</w:t>
            </w:r>
            <w:r>
              <w:rPr>
                <w:webHidden/>
              </w:rPr>
              <w:tab/>
            </w:r>
            <w:r>
              <w:rPr>
                <w:webHidden/>
              </w:rPr>
              <w:fldChar w:fldCharType="begin"/>
            </w:r>
            <w:r>
              <w:rPr>
                <w:webHidden/>
              </w:rPr>
              <w:instrText xml:space="preserve"> PAGEREF _Toc176732795 \h </w:instrText>
            </w:r>
            <w:r>
              <w:rPr>
                <w:webHidden/>
              </w:rPr>
            </w:r>
            <w:r>
              <w:rPr>
                <w:webHidden/>
              </w:rPr>
              <w:fldChar w:fldCharType="separate"/>
            </w:r>
            <w:r w:rsidR="009E0B99">
              <w:rPr>
                <w:webHidden/>
              </w:rPr>
              <w:t>28</w:t>
            </w:r>
            <w:r>
              <w:rPr>
                <w:webHidden/>
              </w:rPr>
              <w:fldChar w:fldCharType="end"/>
            </w:r>
          </w:hyperlink>
        </w:p>
        <w:p w14:paraId="60822FBD" w14:textId="684A1B6C" w:rsidR="00534244" w:rsidRPr="00C235BD" w:rsidRDefault="00534244" w:rsidP="00EB73A0">
          <w:pPr>
            <w:spacing w:after="0" w:line="276" w:lineRule="auto"/>
            <w:jc w:val="both"/>
          </w:pPr>
          <w:r w:rsidRPr="00C235BD">
            <w:rPr>
              <w:b/>
              <w:bCs/>
            </w:rPr>
            <w:fldChar w:fldCharType="end"/>
          </w:r>
        </w:p>
      </w:sdtContent>
    </w:sdt>
    <w:p w14:paraId="77F9A306" w14:textId="72BA0FB4" w:rsidR="006A2C58" w:rsidRPr="00C235BD" w:rsidRDefault="006A2C58" w:rsidP="00EB73A0">
      <w:pPr>
        <w:spacing w:after="0" w:line="276" w:lineRule="auto"/>
        <w:jc w:val="both"/>
      </w:pPr>
    </w:p>
    <w:p w14:paraId="7A5412B1" w14:textId="77777777" w:rsidR="00C16CDA" w:rsidRPr="00C235BD" w:rsidRDefault="00C16CDA" w:rsidP="00EB73A0">
      <w:pPr>
        <w:spacing w:after="0" w:line="276" w:lineRule="auto"/>
        <w:jc w:val="both"/>
        <w:rPr>
          <w:rFonts w:asciiTheme="majorHAnsi" w:eastAsiaTheme="majorEastAsia" w:hAnsiTheme="majorHAnsi" w:cstheme="majorBidi"/>
          <w:color w:val="2F5496" w:themeColor="accent1" w:themeShade="BF"/>
          <w:sz w:val="26"/>
          <w:szCs w:val="26"/>
        </w:rPr>
      </w:pPr>
      <w:bookmarkStart w:id="5" w:name="_Toc159112508"/>
      <w:r w:rsidRPr="00C235BD">
        <w:br w:type="page"/>
      </w:r>
    </w:p>
    <w:p w14:paraId="636DC37C" w14:textId="77777777" w:rsidR="000B178E" w:rsidRPr="00C235BD" w:rsidRDefault="000B178E" w:rsidP="00EB73A0">
      <w:pPr>
        <w:pStyle w:val="Heading1"/>
        <w:spacing w:before="0" w:line="276" w:lineRule="auto"/>
        <w:jc w:val="both"/>
        <w:rPr>
          <w:b/>
          <w:bCs/>
        </w:rPr>
      </w:pPr>
      <w:bookmarkStart w:id="6" w:name="_Toc160147811"/>
      <w:bookmarkStart w:id="7" w:name="_Toc160640504"/>
      <w:bookmarkStart w:id="8" w:name="_Toc176732769"/>
      <w:bookmarkStart w:id="9" w:name="_Toc159112509"/>
      <w:bookmarkStart w:id="10" w:name="_Toc160147812"/>
      <w:bookmarkStart w:id="11" w:name="_Hlk159060294"/>
      <w:bookmarkStart w:id="12" w:name="_Toc160147829"/>
      <w:bookmarkEnd w:id="5"/>
      <w:r w:rsidRPr="00C235BD">
        <w:rPr>
          <w:b/>
          <w:bCs/>
        </w:rPr>
        <w:lastRenderedPageBreak/>
        <w:t>Chapter 1: Introduction</w:t>
      </w:r>
      <w:bookmarkEnd w:id="6"/>
      <w:bookmarkEnd w:id="7"/>
      <w:bookmarkEnd w:id="8"/>
    </w:p>
    <w:p w14:paraId="1D3D4651" w14:textId="77777777" w:rsidR="00910260" w:rsidRPr="00C235BD" w:rsidRDefault="00910260" w:rsidP="00EB73A0">
      <w:pPr>
        <w:pStyle w:val="Default"/>
        <w:spacing w:line="276" w:lineRule="auto"/>
        <w:jc w:val="both"/>
        <w:rPr>
          <w:rFonts w:ascii="Calibri" w:hAnsi="Calibri" w:cs="Calibri"/>
          <w:sz w:val="22"/>
          <w:szCs w:val="22"/>
        </w:rPr>
      </w:pPr>
    </w:p>
    <w:p w14:paraId="0698D222" w14:textId="77777777" w:rsidR="00596835" w:rsidRDefault="007D7A50" w:rsidP="00EB73A0">
      <w:pPr>
        <w:pStyle w:val="Default"/>
        <w:spacing w:line="276" w:lineRule="auto"/>
        <w:jc w:val="both"/>
        <w:rPr>
          <w:rFonts w:ascii="Calibri" w:hAnsi="Calibri" w:cs="Calibri"/>
          <w:sz w:val="22"/>
          <w:szCs w:val="22"/>
        </w:rPr>
      </w:pPr>
      <w:r w:rsidRPr="008E65FC">
        <w:rPr>
          <w:rFonts w:ascii="Calibri" w:hAnsi="Calibri" w:cs="Calibri"/>
          <w:sz w:val="22"/>
          <w:szCs w:val="22"/>
        </w:rPr>
        <w:t>Coimisiún na Meán (“the Commission”) is Ireland’s regulator for broadcasting, video-on-demand, online</w:t>
      </w:r>
      <w:r w:rsidRPr="00AB518F">
        <w:rPr>
          <w:rFonts w:ascii="Calibri" w:hAnsi="Calibri" w:cs="Calibri"/>
          <w:sz w:val="22"/>
          <w:szCs w:val="22"/>
        </w:rPr>
        <w:t xml:space="preserve"> safety, and media development. The Commission was established in March 2023 under the Online Safety and Media Regulation Act 2022, which amended the Broadcasting Act 2009 (“the Act”). </w:t>
      </w:r>
    </w:p>
    <w:p w14:paraId="7EFC7F46" w14:textId="77777777" w:rsidR="00596835" w:rsidRDefault="00596835" w:rsidP="00EB73A0">
      <w:pPr>
        <w:pStyle w:val="Default"/>
        <w:spacing w:line="276" w:lineRule="auto"/>
        <w:jc w:val="both"/>
        <w:rPr>
          <w:rFonts w:ascii="Calibri" w:hAnsi="Calibri" w:cs="Calibri"/>
          <w:sz w:val="22"/>
          <w:szCs w:val="22"/>
        </w:rPr>
      </w:pPr>
    </w:p>
    <w:p w14:paraId="76861992" w14:textId="48FF235D" w:rsidR="007D7A50" w:rsidRPr="00AB518F" w:rsidRDefault="007D7A50" w:rsidP="00EB73A0">
      <w:pPr>
        <w:pStyle w:val="Default"/>
        <w:spacing w:line="276" w:lineRule="auto"/>
        <w:jc w:val="both"/>
        <w:rPr>
          <w:rFonts w:ascii="Calibri" w:hAnsi="Calibri" w:cs="Calibri"/>
          <w:sz w:val="22"/>
          <w:szCs w:val="22"/>
        </w:rPr>
      </w:pPr>
      <w:r w:rsidRPr="00AB518F">
        <w:rPr>
          <w:rFonts w:ascii="Calibri" w:hAnsi="Calibri" w:cs="Calibri"/>
          <w:sz w:val="22"/>
          <w:szCs w:val="22"/>
        </w:rPr>
        <w:t>The Commission has a wide range of responsibilities, which include the setting of standards and regulations for different types of media based in Ireland. One of the Commission’s key duties under the Act is to make media service rules to govern the standards and practices of broadcasters and providers of audiovisual on-demand media services.</w:t>
      </w:r>
    </w:p>
    <w:p w14:paraId="6EB88F71" w14:textId="77777777" w:rsidR="000449F6" w:rsidRPr="00AB518F" w:rsidRDefault="000449F6" w:rsidP="00EB73A0">
      <w:pPr>
        <w:pStyle w:val="Default"/>
        <w:spacing w:line="276" w:lineRule="auto"/>
        <w:jc w:val="both"/>
        <w:rPr>
          <w:rFonts w:ascii="Calibri" w:hAnsi="Calibri" w:cs="Calibri"/>
          <w:sz w:val="22"/>
          <w:szCs w:val="22"/>
        </w:rPr>
      </w:pPr>
    </w:p>
    <w:p w14:paraId="23C6D83C" w14:textId="5C042C18" w:rsidR="00BF451E" w:rsidRDefault="000449F6" w:rsidP="00BE65DC">
      <w:pPr>
        <w:pStyle w:val="Default"/>
        <w:spacing w:line="276" w:lineRule="auto"/>
        <w:jc w:val="both"/>
        <w:rPr>
          <w:rFonts w:ascii="Calibri" w:hAnsi="Calibri" w:cs="Calibri"/>
          <w:sz w:val="22"/>
          <w:szCs w:val="22"/>
        </w:rPr>
      </w:pPr>
      <w:r w:rsidRPr="006D5C36">
        <w:rPr>
          <w:rFonts w:ascii="Calibri" w:hAnsi="Calibri" w:cs="Calibri"/>
          <w:sz w:val="22"/>
          <w:szCs w:val="22"/>
        </w:rPr>
        <w:t xml:space="preserve">In keeping with its statutory functions and obligations, the Commission is dedicated to engaging with relevant service users as part of its process for developing its regulatory rules and standards that will directly impact those users and their enjoyment of television programming. </w:t>
      </w:r>
    </w:p>
    <w:p w14:paraId="7BE653BF" w14:textId="77777777" w:rsidR="00BF451E" w:rsidRDefault="00BF451E" w:rsidP="00BE65DC">
      <w:pPr>
        <w:pStyle w:val="Default"/>
        <w:spacing w:line="276" w:lineRule="auto"/>
        <w:jc w:val="both"/>
        <w:rPr>
          <w:rFonts w:ascii="Calibri" w:hAnsi="Calibri" w:cs="Calibri"/>
          <w:sz w:val="22"/>
          <w:szCs w:val="22"/>
        </w:rPr>
      </w:pPr>
    </w:p>
    <w:p w14:paraId="043FA2DE" w14:textId="33D57580" w:rsidR="00F1029C" w:rsidRDefault="001F1170" w:rsidP="00BE65DC">
      <w:pPr>
        <w:pStyle w:val="Default"/>
        <w:spacing w:line="276" w:lineRule="auto"/>
        <w:jc w:val="both"/>
        <w:rPr>
          <w:rFonts w:ascii="Calibri" w:hAnsi="Calibri" w:cs="Calibri"/>
          <w:sz w:val="22"/>
          <w:szCs w:val="22"/>
        </w:rPr>
      </w:pPr>
      <w:r>
        <w:rPr>
          <w:rFonts w:ascii="Calibri" w:hAnsi="Calibri" w:cs="Calibri"/>
          <w:sz w:val="22"/>
          <w:szCs w:val="22"/>
        </w:rPr>
        <w:t>A</w:t>
      </w:r>
      <w:r w:rsidR="000449F6" w:rsidRPr="006D5C36">
        <w:rPr>
          <w:rFonts w:ascii="Calibri" w:hAnsi="Calibri" w:cs="Calibri"/>
          <w:sz w:val="22"/>
          <w:szCs w:val="22"/>
        </w:rPr>
        <w:t xml:space="preserve"> User Consultative Panel (“UCP”) was established by the Commission’s predecessor, the Broadcasting Authority of Ireland, </w:t>
      </w:r>
      <w:r w:rsidR="00F1029C">
        <w:rPr>
          <w:rFonts w:ascii="Calibri" w:hAnsi="Calibri" w:cs="Calibri"/>
          <w:sz w:val="22"/>
          <w:szCs w:val="22"/>
        </w:rPr>
        <w:t>to</w:t>
      </w:r>
      <w:r w:rsidR="000449F6" w:rsidRPr="006D5C36">
        <w:rPr>
          <w:rFonts w:ascii="Calibri" w:hAnsi="Calibri" w:cs="Calibri"/>
          <w:sz w:val="22"/>
          <w:szCs w:val="22"/>
        </w:rPr>
        <w:t xml:space="preserve"> facilitate direct engagement on user experience </w:t>
      </w:r>
      <w:r w:rsidR="00F1029C">
        <w:rPr>
          <w:rFonts w:ascii="Calibri" w:hAnsi="Calibri" w:cs="Calibri"/>
          <w:sz w:val="22"/>
          <w:szCs w:val="22"/>
        </w:rPr>
        <w:t xml:space="preserve">in order </w:t>
      </w:r>
      <w:r w:rsidR="000449F6" w:rsidRPr="006D5C36">
        <w:rPr>
          <w:rFonts w:ascii="Calibri" w:hAnsi="Calibri" w:cs="Calibri"/>
          <w:sz w:val="22"/>
          <w:szCs w:val="22"/>
        </w:rPr>
        <w:t xml:space="preserve">to inform regulatory policy. The Commission has already engaged with the UCP on matters relating to the accessibility of broadcasting services and will continue to meet and engage with the UCP on an ongoing basis. </w:t>
      </w:r>
    </w:p>
    <w:p w14:paraId="2246DBFF" w14:textId="77777777" w:rsidR="00F1029C" w:rsidRDefault="00F1029C" w:rsidP="00BE65DC">
      <w:pPr>
        <w:pStyle w:val="Default"/>
        <w:spacing w:line="276" w:lineRule="auto"/>
        <w:jc w:val="both"/>
        <w:rPr>
          <w:rFonts w:ascii="Calibri" w:hAnsi="Calibri" w:cs="Calibri"/>
          <w:sz w:val="22"/>
          <w:szCs w:val="22"/>
        </w:rPr>
      </w:pPr>
    </w:p>
    <w:p w14:paraId="01F178B5" w14:textId="4A7C7092" w:rsidR="000449F6" w:rsidRPr="006D5C36" w:rsidRDefault="000449F6" w:rsidP="006D5C36">
      <w:pPr>
        <w:pStyle w:val="Default"/>
        <w:spacing w:line="276" w:lineRule="auto"/>
        <w:jc w:val="both"/>
        <w:rPr>
          <w:rFonts w:asciiTheme="minorHAnsi" w:hAnsiTheme="minorHAnsi" w:cstheme="minorHAnsi"/>
        </w:rPr>
      </w:pPr>
      <w:r w:rsidRPr="006D5C36">
        <w:rPr>
          <w:rFonts w:ascii="Calibri" w:hAnsi="Calibri" w:cs="Calibri"/>
          <w:sz w:val="22"/>
          <w:szCs w:val="22"/>
        </w:rPr>
        <w:t xml:space="preserve">In addition, the Commission is mindful of Ireland’s ratification of the United Nations Convention on the Rights of Persons with Disabilities and the prominence that it places on the involvement of Disabled Persons Representative Organisations (“DPROs”) in the development of policy.  As such, the Commission facilitated in-person meetings with relevant DPROs as part of </w:t>
      </w:r>
      <w:r w:rsidR="00AB518F" w:rsidRPr="006D5C36">
        <w:rPr>
          <w:rFonts w:ascii="Calibri" w:hAnsi="Calibri" w:cs="Calibri"/>
          <w:sz w:val="22"/>
          <w:szCs w:val="22"/>
        </w:rPr>
        <w:t xml:space="preserve">a </w:t>
      </w:r>
      <w:r w:rsidRPr="006D5C36">
        <w:rPr>
          <w:rFonts w:ascii="Calibri" w:hAnsi="Calibri" w:cs="Calibri"/>
          <w:sz w:val="22"/>
          <w:szCs w:val="22"/>
        </w:rPr>
        <w:t>consultation process</w:t>
      </w:r>
      <w:r w:rsidR="00AB518F" w:rsidRPr="006D5C36">
        <w:rPr>
          <w:rFonts w:ascii="Calibri" w:hAnsi="Calibri" w:cs="Calibri"/>
          <w:sz w:val="22"/>
          <w:szCs w:val="22"/>
        </w:rPr>
        <w:t xml:space="preserve"> </w:t>
      </w:r>
      <w:r w:rsidR="00AB518F" w:rsidRPr="00AB518F">
        <w:rPr>
          <w:rFonts w:ascii="Calibri" w:hAnsi="Calibri" w:cs="Calibri"/>
          <w:sz w:val="22"/>
          <w:szCs w:val="22"/>
        </w:rPr>
        <w:t xml:space="preserve">on </w:t>
      </w:r>
      <w:r w:rsidR="00AB518F" w:rsidRPr="00AB518F">
        <w:rPr>
          <w:rFonts w:asciiTheme="minorHAnsi" w:hAnsiTheme="minorHAnsi" w:cstheme="minorHAnsi"/>
          <w:sz w:val="22"/>
          <w:szCs w:val="22"/>
        </w:rPr>
        <w:t xml:space="preserve">the changes being proposed to the rules that require television broadcasters to enhance the accessibility and enjoyment of programming for people with disabilities </w:t>
      </w:r>
      <w:r w:rsidR="00AB518F" w:rsidRPr="00AB518F">
        <w:rPr>
          <w:rFonts w:ascii="Calibri" w:hAnsi="Calibri" w:cs="Calibri"/>
          <w:sz w:val="22"/>
          <w:szCs w:val="22"/>
        </w:rPr>
        <w:t>(“the draft Access Rules</w:t>
      </w:r>
      <w:r w:rsidR="00AB518F" w:rsidRPr="00AB518F">
        <w:rPr>
          <w:rStyle w:val="FootnoteReference"/>
          <w:rFonts w:ascii="Calibri" w:hAnsi="Calibri" w:cs="Calibri"/>
          <w:sz w:val="22"/>
          <w:szCs w:val="22"/>
        </w:rPr>
        <w:footnoteReference w:id="2"/>
      </w:r>
      <w:r w:rsidR="00AB518F" w:rsidRPr="00AB518F">
        <w:rPr>
          <w:rFonts w:ascii="Calibri" w:hAnsi="Calibri" w:cs="Calibri"/>
          <w:sz w:val="22"/>
          <w:szCs w:val="22"/>
        </w:rPr>
        <w:t>”)</w:t>
      </w:r>
      <w:r w:rsidRPr="00AB518F">
        <w:rPr>
          <w:rFonts w:ascii="Calibri" w:hAnsi="Calibri" w:cs="Calibri"/>
          <w:sz w:val="22"/>
          <w:szCs w:val="22"/>
        </w:rPr>
        <w:t>.</w:t>
      </w:r>
    </w:p>
    <w:p w14:paraId="65E3B7D3" w14:textId="77777777" w:rsidR="007D7A50" w:rsidRPr="00AB518F" w:rsidRDefault="007D7A50" w:rsidP="00EB73A0">
      <w:pPr>
        <w:pStyle w:val="Default"/>
        <w:spacing w:line="276" w:lineRule="auto"/>
        <w:jc w:val="both"/>
        <w:rPr>
          <w:rFonts w:ascii="Calibri" w:hAnsi="Calibri" w:cs="Calibri"/>
          <w:sz w:val="22"/>
          <w:szCs w:val="22"/>
        </w:rPr>
      </w:pPr>
    </w:p>
    <w:p w14:paraId="08D19BEB" w14:textId="7FE32E3A" w:rsidR="007304DD" w:rsidRDefault="00634029" w:rsidP="00EB73A0">
      <w:pPr>
        <w:pStyle w:val="Default"/>
        <w:spacing w:line="276" w:lineRule="auto"/>
        <w:jc w:val="both"/>
        <w:rPr>
          <w:rFonts w:asciiTheme="minorHAnsi" w:hAnsiTheme="minorHAnsi" w:cstheme="minorHAnsi"/>
          <w:sz w:val="22"/>
          <w:szCs w:val="22"/>
        </w:rPr>
      </w:pPr>
      <w:r w:rsidRPr="00AB518F">
        <w:rPr>
          <w:rFonts w:asciiTheme="minorHAnsi" w:hAnsiTheme="minorHAnsi" w:cstheme="minorHAnsi"/>
          <w:sz w:val="22"/>
          <w:szCs w:val="22"/>
        </w:rPr>
        <w:t xml:space="preserve">Between </w:t>
      </w:r>
      <w:r w:rsidRPr="00AB518F">
        <w:rPr>
          <w:rFonts w:ascii="Calibri" w:hAnsi="Calibri" w:cs="Calibri"/>
          <w:sz w:val="22"/>
          <w:szCs w:val="22"/>
        </w:rPr>
        <w:t xml:space="preserve">18 July 2024 and 19 August 2024, the </w:t>
      </w:r>
      <w:r w:rsidR="005F6793" w:rsidRPr="00AB518F">
        <w:rPr>
          <w:rFonts w:ascii="Calibri" w:hAnsi="Calibri" w:cs="Calibri"/>
          <w:sz w:val="22"/>
          <w:szCs w:val="22"/>
        </w:rPr>
        <w:t>Commission</w:t>
      </w:r>
      <w:r w:rsidR="000D33F3" w:rsidRPr="00AB518F">
        <w:rPr>
          <w:rFonts w:ascii="Calibri" w:hAnsi="Calibri" w:cs="Calibri"/>
          <w:sz w:val="22"/>
          <w:szCs w:val="22"/>
        </w:rPr>
        <w:t xml:space="preserve"> invited responses to a public consultation </w:t>
      </w:r>
      <w:r w:rsidR="001F7D25" w:rsidRPr="00AB518F">
        <w:rPr>
          <w:rFonts w:ascii="Calibri" w:hAnsi="Calibri" w:cs="Calibri"/>
          <w:sz w:val="22"/>
          <w:szCs w:val="22"/>
        </w:rPr>
        <w:t xml:space="preserve">on </w:t>
      </w:r>
      <w:r w:rsidR="00B62605" w:rsidRPr="00AB518F">
        <w:rPr>
          <w:rFonts w:asciiTheme="minorHAnsi" w:hAnsiTheme="minorHAnsi" w:cstheme="minorHAnsi"/>
          <w:sz w:val="22"/>
          <w:szCs w:val="22"/>
        </w:rPr>
        <w:t xml:space="preserve">the changes being proposed </w:t>
      </w:r>
      <w:r w:rsidR="00BE65DC">
        <w:rPr>
          <w:rFonts w:asciiTheme="minorHAnsi" w:hAnsiTheme="minorHAnsi" w:cstheme="minorHAnsi"/>
          <w:sz w:val="22"/>
          <w:szCs w:val="22"/>
        </w:rPr>
        <w:t xml:space="preserve">in </w:t>
      </w:r>
      <w:r w:rsidR="00B62605" w:rsidRPr="00AB518F">
        <w:rPr>
          <w:rFonts w:asciiTheme="minorHAnsi" w:hAnsiTheme="minorHAnsi" w:cstheme="minorHAnsi"/>
          <w:sz w:val="22"/>
          <w:szCs w:val="22"/>
        </w:rPr>
        <w:t xml:space="preserve">the </w:t>
      </w:r>
      <w:r w:rsidR="009A44D8" w:rsidRPr="00AB518F">
        <w:rPr>
          <w:rFonts w:ascii="Calibri" w:hAnsi="Calibri" w:cs="Calibri"/>
          <w:sz w:val="22"/>
          <w:szCs w:val="22"/>
        </w:rPr>
        <w:t>draft Access Rules</w:t>
      </w:r>
      <w:r w:rsidR="00936F22">
        <w:rPr>
          <w:rFonts w:ascii="Calibri" w:hAnsi="Calibri" w:cs="Calibri"/>
          <w:sz w:val="22"/>
          <w:szCs w:val="22"/>
        </w:rPr>
        <w:t>.</w:t>
      </w:r>
      <w:r w:rsidR="0001527D">
        <w:rPr>
          <w:rFonts w:asciiTheme="minorHAnsi" w:hAnsiTheme="minorHAnsi" w:cstheme="minorHAnsi"/>
          <w:sz w:val="22"/>
          <w:szCs w:val="22"/>
        </w:rPr>
        <w:t xml:space="preserve"> </w:t>
      </w:r>
    </w:p>
    <w:p w14:paraId="75FECB00" w14:textId="77777777" w:rsidR="0001527D" w:rsidRPr="00AB518F" w:rsidRDefault="0001527D" w:rsidP="00EB73A0">
      <w:pPr>
        <w:pStyle w:val="Default"/>
        <w:spacing w:line="276" w:lineRule="auto"/>
        <w:jc w:val="both"/>
        <w:rPr>
          <w:rFonts w:ascii="Calibri" w:hAnsi="Calibri" w:cs="Calibri"/>
          <w:sz w:val="22"/>
          <w:szCs w:val="22"/>
        </w:rPr>
      </w:pPr>
    </w:p>
    <w:p w14:paraId="6A9E7191" w14:textId="0ED12528" w:rsidR="000B178E" w:rsidRPr="00AB518F" w:rsidRDefault="000B178E" w:rsidP="00EB73A0">
      <w:pPr>
        <w:spacing w:after="0" w:line="276" w:lineRule="auto"/>
        <w:jc w:val="both"/>
      </w:pPr>
      <w:r w:rsidRPr="00AB518F">
        <w:rPr>
          <w:rFonts w:ascii="Calibri" w:hAnsi="Calibri" w:cs="Calibri"/>
        </w:rPr>
        <w:t>Th</w:t>
      </w:r>
      <w:r w:rsidR="00217D0D">
        <w:rPr>
          <w:rFonts w:ascii="Calibri" w:hAnsi="Calibri" w:cs="Calibri"/>
        </w:rPr>
        <w:t>is</w:t>
      </w:r>
      <w:r w:rsidRPr="00AB518F">
        <w:rPr>
          <w:rFonts w:ascii="Calibri" w:hAnsi="Calibri" w:cs="Calibri"/>
        </w:rPr>
        <w:t xml:space="preserve"> document provide</w:t>
      </w:r>
      <w:r w:rsidR="00217D0D">
        <w:rPr>
          <w:rFonts w:ascii="Calibri" w:hAnsi="Calibri" w:cs="Calibri"/>
        </w:rPr>
        <w:t>s</w:t>
      </w:r>
      <w:r w:rsidRPr="00AB518F">
        <w:rPr>
          <w:rFonts w:ascii="Calibri" w:hAnsi="Calibri" w:cs="Calibri"/>
        </w:rPr>
        <w:t xml:space="preserve"> an accessible overview of th</w:t>
      </w:r>
      <w:r w:rsidR="000B6774">
        <w:rPr>
          <w:rFonts w:ascii="Calibri" w:hAnsi="Calibri" w:cs="Calibri"/>
        </w:rPr>
        <w:t>ose</w:t>
      </w:r>
      <w:r w:rsidRPr="00AB518F">
        <w:rPr>
          <w:rFonts w:ascii="Calibri" w:hAnsi="Calibri" w:cs="Calibri"/>
        </w:rPr>
        <w:t xml:space="preserve"> responses. The objective of this document </w:t>
      </w:r>
      <w:r w:rsidRPr="00AB518F">
        <w:rPr>
          <w:rFonts w:ascii="Calibri" w:hAnsi="Calibri" w:cs="Calibri"/>
          <w:color w:val="000000"/>
          <w:kern w:val="0"/>
        </w:rPr>
        <w:t xml:space="preserve">is not to evaluate responses, nor provide any conclusions or recommendations (legal or regulatory) or to provide or suggest any technological solutions. </w:t>
      </w:r>
      <w:r w:rsidR="00F40918">
        <w:rPr>
          <w:rFonts w:ascii="Calibri" w:hAnsi="Calibri" w:cs="Calibri"/>
          <w:color w:val="000000"/>
          <w:kern w:val="0"/>
        </w:rPr>
        <w:t xml:space="preserve">This document </w:t>
      </w:r>
      <w:r w:rsidRPr="00AB518F">
        <w:rPr>
          <w:rFonts w:ascii="Calibri" w:hAnsi="Calibri" w:cs="Calibri"/>
          <w:color w:val="000000"/>
          <w:kern w:val="0"/>
        </w:rPr>
        <w:t>provides a summary of the representations made</w:t>
      </w:r>
      <w:r w:rsidR="00D139A5" w:rsidRPr="00AB518F">
        <w:rPr>
          <w:rFonts w:ascii="Calibri" w:hAnsi="Calibri" w:cs="Calibri"/>
          <w:color w:val="000000"/>
          <w:kern w:val="0"/>
        </w:rPr>
        <w:t>,</w:t>
      </w:r>
      <w:r w:rsidRPr="00AB518F">
        <w:rPr>
          <w:rFonts w:ascii="Calibri" w:hAnsi="Calibri" w:cs="Calibri"/>
          <w:color w:val="000000"/>
          <w:kern w:val="0"/>
        </w:rPr>
        <w:t xml:space="preserve"> but it should be noted that </w:t>
      </w:r>
      <w:r w:rsidRPr="00AB518F">
        <w:t xml:space="preserve">the Commission </w:t>
      </w:r>
      <w:r w:rsidR="00F40918">
        <w:t xml:space="preserve">will have </w:t>
      </w:r>
      <w:r w:rsidRPr="00AB518F">
        <w:t>read and evaluate</w:t>
      </w:r>
      <w:r w:rsidR="0094379C" w:rsidRPr="00AB518F">
        <w:t>d</w:t>
      </w:r>
      <w:r w:rsidRPr="00AB518F">
        <w:t xml:space="preserve"> all responses and taken them into account in reaching any decisions. </w:t>
      </w:r>
    </w:p>
    <w:p w14:paraId="6DAE62DE" w14:textId="77777777" w:rsidR="00EB73A0" w:rsidRPr="006D5C36" w:rsidRDefault="00EB73A0" w:rsidP="00EB73A0">
      <w:pPr>
        <w:spacing w:after="0" w:line="276" w:lineRule="auto"/>
        <w:jc w:val="both"/>
        <w:rPr>
          <w:rFonts w:asciiTheme="majorHAnsi" w:eastAsiaTheme="majorEastAsia" w:hAnsiTheme="majorHAnsi" w:cstheme="majorBidi"/>
          <w:color w:val="2F5496" w:themeColor="accent1" w:themeShade="BF"/>
        </w:rPr>
      </w:pPr>
    </w:p>
    <w:p w14:paraId="0EA7C4A6" w14:textId="2F43D98B" w:rsidR="00073DCF" w:rsidRPr="00C235BD" w:rsidRDefault="000B178E" w:rsidP="006D5C36">
      <w:pPr>
        <w:autoSpaceDE w:val="0"/>
        <w:autoSpaceDN w:val="0"/>
        <w:adjustRightInd w:val="0"/>
        <w:spacing w:after="0" w:line="276" w:lineRule="auto"/>
        <w:jc w:val="both"/>
        <w:rPr>
          <w:rFonts w:asciiTheme="majorHAnsi" w:eastAsiaTheme="majorEastAsia" w:hAnsiTheme="majorHAnsi" w:cstheme="majorBidi"/>
          <w:b/>
          <w:bCs/>
          <w:color w:val="2F5496" w:themeColor="accent1" w:themeShade="BF"/>
          <w:sz w:val="32"/>
          <w:szCs w:val="32"/>
        </w:rPr>
      </w:pPr>
      <w:r w:rsidRPr="00AB518F">
        <w:rPr>
          <w:rFonts w:ascii="Calibri" w:hAnsi="Calibri" w:cs="Calibri"/>
          <w:color w:val="000000"/>
          <w:kern w:val="0"/>
        </w:rPr>
        <w:t xml:space="preserve">A total of </w:t>
      </w:r>
      <w:r w:rsidR="00F71E5F" w:rsidRPr="00AB518F">
        <w:rPr>
          <w:rFonts w:ascii="Calibri" w:hAnsi="Calibri" w:cs="Calibri"/>
          <w:color w:val="000000"/>
          <w:kern w:val="0"/>
        </w:rPr>
        <w:t>13</w:t>
      </w:r>
      <w:r w:rsidRPr="00AB518F">
        <w:rPr>
          <w:rFonts w:ascii="Calibri" w:hAnsi="Calibri" w:cs="Calibri"/>
          <w:color w:val="000000"/>
          <w:kern w:val="0"/>
        </w:rPr>
        <w:t xml:space="preserve"> responses to the consultation were received and Figure 2 below categorises responses according to the types of organisations that provided submissions. The </w:t>
      </w:r>
      <w:r w:rsidR="00D87FC8" w:rsidRPr="00AB518F">
        <w:rPr>
          <w:rFonts w:ascii="Calibri" w:hAnsi="Calibri" w:cs="Calibri"/>
          <w:color w:val="000000"/>
          <w:kern w:val="0"/>
        </w:rPr>
        <w:t xml:space="preserve">full list of respondents and </w:t>
      </w:r>
      <w:r w:rsidR="0094379C" w:rsidRPr="00AB518F">
        <w:rPr>
          <w:rFonts w:ascii="Calibri" w:hAnsi="Calibri" w:cs="Calibri"/>
          <w:color w:val="000000"/>
          <w:kern w:val="0"/>
        </w:rPr>
        <w:t xml:space="preserve">organisational type </w:t>
      </w:r>
      <w:r w:rsidRPr="00AB518F">
        <w:rPr>
          <w:rFonts w:ascii="Calibri" w:hAnsi="Calibri" w:cs="Calibri"/>
          <w:color w:val="000000"/>
          <w:kern w:val="0"/>
        </w:rPr>
        <w:t xml:space="preserve">are listed in alphabetical order in </w:t>
      </w:r>
      <w:r w:rsidR="0094379C" w:rsidRPr="00AB518F">
        <w:rPr>
          <w:rFonts w:ascii="Calibri" w:hAnsi="Calibri" w:cs="Calibri"/>
          <w:color w:val="000000"/>
          <w:kern w:val="0"/>
        </w:rPr>
        <w:t xml:space="preserve">Annex 1. </w:t>
      </w:r>
      <w:r w:rsidRPr="00AB518F">
        <w:rPr>
          <w:rFonts w:ascii="Calibri" w:hAnsi="Calibri" w:cs="Calibri"/>
          <w:color w:val="000000"/>
          <w:kern w:val="0"/>
        </w:rPr>
        <w:t xml:space="preserve">The authors of this report have made all efforts to faithfully and fairly present the main findings and opinions expressed by all respondents in their submissions. </w:t>
      </w:r>
      <w:bookmarkStart w:id="13" w:name="_Toc160640505"/>
    </w:p>
    <w:p w14:paraId="5008CE3C" w14:textId="476C40DE" w:rsidR="000B178E" w:rsidRPr="00C235BD" w:rsidRDefault="000B178E" w:rsidP="00EB73A0">
      <w:pPr>
        <w:pStyle w:val="Heading1"/>
        <w:spacing w:before="0" w:line="276" w:lineRule="auto"/>
        <w:jc w:val="both"/>
        <w:rPr>
          <w:b/>
          <w:bCs/>
        </w:rPr>
      </w:pPr>
      <w:bookmarkStart w:id="14" w:name="_Toc176732770"/>
      <w:r w:rsidRPr="00C235BD">
        <w:rPr>
          <w:b/>
          <w:bCs/>
        </w:rPr>
        <w:lastRenderedPageBreak/>
        <w:t>Chapter 2: Tabled presentation of categories of respondents</w:t>
      </w:r>
      <w:bookmarkEnd w:id="14"/>
      <w:r w:rsidRPr="00C235BD">
        <w:rPr>
          <w:b/>
          <w:bCs/>
        </w:rPr>
        <w:t xml:space="preserve"> </w:t>
      </w:r>
      <w:bookmarkEnd w:id="13"/>
      <w:r w:rsidRPr="00C235BD" w:rsidDel="006A2C58">
        <w:rPr>
          <w:b/>
          <w:bCs/>
        </w:rPr>
        <w:t xml:space="preserve"> </w:t>
      </w:r>
    </w:p>
    <w:p w14:paraId="7CDCC6A9" w14:textId="77777777" w:rsidR="000B178E" w:rsidRPr="00C235BD" w:rsidRDefault="000B178E" w:rsidP="00EB73A0">
      <w:pPr>
        <w:pStyle w:val="Caption"/>
        <w:spacing w:after="0" w:line="276" w:lineRule="auto"/>
        <w:jc w:val="both"/>
      </w:pPr>
    </w:p>
    <w:p w14:paraId="3CBE2CB1" w14:textId="4B5F4F8E" w:rsidR="000B178E" w:rsidRPr="00C235BD" w:rsidRDefault="000B178E" w:rsidP="00EB73A0">
      <w:pPr>
        <w:pStyle w:val="Caption"/>
        <w:spacing w:after="0" w:line="276" w:lineRule="auto"/>
        <w:jc w:val="both"/>
      </w:pPr>
      <w:r w:rsidRPr="00C235BD">
        <w:t xml:space="preserve">Figure </w:t>
      </w:r>
      <w:r w:rsidRPr="00C235BD">
        <w:fldChar w:fldCharType="begin"/>
      </w:r>
      <w:r w:rsidRPr="00C235BD">
        <w:instrText xml:space="preserve"> SEQ Figure \* ARABIC </w:instrText>
      </w:r>
      <w:r w:rsidRPr="00C235BD">
        <w:fldChar w:fldCharType="separate"/>
      </w:r>
      <w:r w:rsidR="009E0B99">
        <w:rPr>
          <w:noProof/>
        </w:rPr>
        <w:t>1</w:t>
      </w:r>
      <w:r w:rsidRPr="00C235BD">
        <w:fldChar w:fldCharType="end"/>
      </w:r>
      <w:r w:rsidRPr="00C235BD">
        <w:t>:Breakdown of responses from respondent generated by chapter</w:t>
      </w:r>
      <w:r w:rsidR="00B807D6">
        <w:t>s</w:t>
      </w:r>
      <w:r w:rsidRPr="00C235BD">
        <w:t xml:space="preserve"> of this report</w:t>
      </w:r>
    </w:p>
    <w:p w14:paraId="66C56055" w14:textId="073C401D" w:rsidR="000B178E" w:rsidRPr="00C235BD" w:rsidRDefault="00B807D6" w:rsidP="00EB73A0">
      <w:pPr>
        <w:spacing w:after="0" w:line="276" w:lineRule="auto"/>
        <w:jc w:val="both"/>
      </w:pPr>
      <w:r>
        <w:rPr>
          <w:noProof/>
        </w:rPr>
        <w:drawing>
          <wp:inline distT="0" distB="0" distL="0" distR="0" wp14:anchorId="2D7449C4" wp14:editId="22579AF3">
            <wp:extent cx="5731510" cy="3272790"/>
            <wp:effectExtent l="0" t="0" r="2540" b="3810"/>
            <wp:docPr id="1274311752" name="Chart 1">
              <a:extLst xmlns:a="http://schemas.openxmlformats.org/drawingml/2006/main">
                <a:ext uri="{FF2B5EF4-FFF2-40B4-BE49-F238E27FC236}">
                  <a16:creationId xmlns:a16="http://schemas.microsoft.com/office/drawing/2014/main" id="{930C5AD0-E5B8-0594-10BB-34E9E06E14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927098" w14:textId="77777777" w:rsidR="000978BD" w:rsidRDefault="000978BD" w:rsidP="00EB73A0">
      <w:pPr>
        <w:pStyle w:val="Caption"/>
        <w:spacing w:after="0" w:line="276" w:lineRule="auto"/>
        <w:jc w:val="both"/>
      </w:pPr>
    </w:p>
    <w:p w14:paraId="3D0D9B82" w14:textId="4DE8CA19" w:rsidR="000B178E" w:rsidRPr="00C235BD" w:rsidRDefault="000B178E" w:rsidP="00EB73A0">
      <w:pPr>
        <w:pStyle w:val="Caption"/>
        <w:spacing w:after="0" w:line="276" w:lineRule="auto"/>
        <w:jc w:val="both"/>
      </w:pPr>
      <w:r w:rsidRPr="00C235BD">
        <w:t xml:space="preserve">Figure </w:t>
      </w:r>
      <w:r w:rsidRPr="00C235BD">
        <w:fldChar w:fldCharType="begin"/>
      </w:r>
      <w:r w:rsidRPr="00C235BD">
        <w:instrText xml:space="preserve"> SEQ Figure \* ARABIC </w:instrText>
      </w:r>
      <w:r w:rsidRPr="00C235BD">
        <w:fldChar w:fldCharType="separate"/>
      </w:r>
      <w:r w:rsidR="009E0B99">
        <w:rPr>
          <w:noProof/>
        </w:rPr>
        <w:t>2</w:t>
      </w:r>
      <w:r w:rsidRPr="00C235BD">
        <w:fldChar w:fldCharType="end"/>
      </w:r>
      <w:r w:rsidRPr="00C235BD">
        <w:t>:  Breakdown by type of respondents</w:t>
      </w:r>
    </w:p>
    <w:bookmarkEnd w:id="9"/>
    <w:bookmarkEnd w:id="10"/>
    <w:p w14:paraId="4E13A304" w14:textId="240F047E" w:rsidR="000B178E" w:rsidRPr="00C235BD" w:rsidRDefault="00B807D6" w:rsidP="00EB73A0">
      <w:pPr>
        <w:spacing w:after="0" w:line="276" w:lineRule="auto"/>
        <w:jc w:val="both"/>
      </w:pPr>
      <w:r>
        <w:rPr>
          <w:noProof/>
        </w:rPr>
        <w:drawing>
          <wp:inline distT="0" distB="0" distL="0" distR="0" wp14:anchorId="6F2C29D7" wp14:editId="6782F903">
            <wp:extent cx="5731510" cy="3248025"/>
            <wp:effectExtent l="0" t="0" r="2540" b="9525"/>
            <wp:docPr id="196518028" name="Chart 1">
              <a:extLst xmlns:a="http://schemas.openxmlformats.org/drawingml/2006/main">
                <a:ext uri="{FF2B5EF4-FFF2-40B4-BE49-F238E27FC236}">
                  <a16:creationId xmlns:a16="http://schemas.microsoft.com/office/drawing/2014/main" id="{FF6CD49F-8BF0-A55E-F6B2-D16F77655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B178E" w:rsidRPr="00C235BD">
        <w:br w:type="page"/>
      </w:r>
    </w:p>
    <w:p w14:paraId="6261B3A8" w14:textId="58FD6596" w:rsidR="000B178E" w:rsidRPr="00C235BD" w:rsidRDefault="000B178E" w:rsidP="00EB73A0">
      <w:pPr>
        <w:pStyle w:val="Heading1"/>
        <w:spacing w:before="0" w:line="276" w:lineRule="auto"/>
        <w:jc w:val="both"/>
        <w:rPr>
          <w:b/>
          <w:bCs/>
        </w:rPr>
      </w:pPr>
      <w:bookmarkStart w:id="15" w:name="_Toc159112510"/>
      <w:bookmarkStart w:id="16" w:name="_Toc160147813"/>
      <w:bookmarkStart w:id="17" w:name="_Toc160640506"/>
      <w:bookmarkStart w:id="18" w:name="_Toc176732771"/>
      <w:r w:rsidRPr="00C235BD">
        <w:rPr>
          <w:b/>
          <w:bCs/>
        </w:rPr>
        <w:lastRenderedPageBreak/>
        <w:t xml:space="preserve">Chapter 3: </w:t>
      </w:r>
      <w:r w:rsidR="002F4CB7" w:rsidRPr="00C235BD">
        <w:rPr>
          <w:b/>
          <w:bCs/>
        </w:rPr>
        <w:t xml:space="preserve">Introductory Sections of the draft Access Rules </w:t>
      </w:r>
      <w:r w:rsidRPr="00C235BD">
        <w:rPr>
          <w:b/>
          <w:bCs/>
        </w:rPr>
        <w:t>(Q.1)</w:t>
      </w:r>
      <w:bookmarkEnd w:id="15"/>
      <w:bookmarkEnd w:id="16"/>
      <w:bookmarkEnd w:id="17"/>
      <w:bookmarkEnd w:id="18"/>
    </w:p>
    <w:p w14:paraId="593620C0" w14:textId="77777777" w:rsidR="000B178E" w:rsidRPr="00C235BD" w:rsidRDefault="000B178E" w:rsidP="00EB73A0">
      <w:pPr>
        <w:spacing w:after="0" w:line="276" w:lineRule="auto"/>
        <w:jc w:val="both"/>
        <w:rPr>
          <w:rFonts w:ascii="Calibri" w:eastAsia="Times New Roman" w:hAnsi="Calibri" w:cs="Calibri"/>
          <w:color w:val="000000"/>
          <w:kern w:val="0"/>
          <w:lang w:eastAsia="en-GB"/>
          <w14:ligatures w14:val="none"/>
        </w:rPr>
      </w:pPr>
    </w:p>
    <w:p w14:paraId="0C935519" w14:textId="57386D14" w:rsidR="000B178E" w:rsidRPr="00C235BD" w:rsidRDefault="000B178E" w:rsidP="00EB73A0">
      <w:pPr>
        <w:pStyle w:val="NoSpacing"/>
        <w:spacing w:line="276" w:lineRule="auto"/>
        <w:jc w:val="both"/>
        <w:rPr>
          <w:lang w:val="en-GB"/>
        </w:rPr>
      </w:pPr>
      <w:r w:rsidRPr="00C235BD">
        <w:rPr>
          <w:lang w:val="en-GB"/>
        </w:rPr>
        <w:t>Th</w:t>
      </w:r>
      <w:r w:rsidR="002C1E5E">
        <w:rPr>
          <w:lang w:val="en-GB"/>
        </w:rPr>
        <w:t>is chapter summarises th</w:t>
      </w:r>
      <w:r w:rsidRPr="00C235BD">
        <w:rPr>
          <w:lang w:val="en-GB"/>
        </w:rPr>
        <w:t xml:space="preserve">e responses to </w:t>
      </w:r>
      <w:r w:rsidR="003549CB">
        <w:rPr>
          <w:lang w:val="en-GB" w:eastAsia="en-GB"/>
        </w:rPr>
        <w:t>c</w:t>
      </w:r>
      <w:r w:rsidR="002C1E5E" w:rsidRPr="00C235BD">
        <w:rPr>
          <w:lang w:val="en-GB" w:eastAsia="en-GB"/>
        </w:rPr>
        <w:t xml:space="preserve">onsultation </w:t>
      </w:r>
      <w:r w:rsidR="003549CB">
        <w:rPr>
          <w:lang w:val="en-GB" w:eastAsia="en-GB"/>
        </w:rPr>
        <w:t>q</w:t>
      </w:r>
      <w:r w:rsidR="002C1E5E" w:rsidRPr="00C235BD">
        <w:rPr>
          <w:lang w:val="en-GB" w:eastAsia="en-GB"/>
        </w:rPr>
        <w:t>uestion 1</w:t>
      </w:r>
      <w:r w:rsidR="002C1E5E">
        <w:rPr>
          <w:lang w:val="en-GB" w:eastAsia="en-GB"/>
        </w:rPr>
        <w:t xml:space="preserve"> which covers </w:t>
      </w:r>
      <w:r w:rsidR="002F4CB7" w:rsidRPr="00C235BD">
        <w:rPr>
          <w:lang w:val="en-GB"/>
        </w:rPr>
        <w:t xml:space="preserve">Sections 1.1 to 1.5 of the </w:t>
      </w:r>
      <w:r w:rsidR="003549CB">
        <w:rPr>
          <w:lang w:val="en-GB"/>
        </w:rPr>
        <w:t>d</w:t>
      </w:r>
      <w:r w:rsidR="002F4CB7" w:rsidRPr="00C235BD">
        <w:rPr>
          <w:lang w:val="en-GB"/>
        </w:rPr>
        <w:t>raft Access Rules</w:t>
      </w:r>
      <w:r w:rsidR="002C1E5E">
        <w:rPr>
          <w:lang w:val="en-GB"/>
        </w:rPr>
        <w:t xml:space="preserve"> </w:t>
      </w:r>
      <w:r w:rsidR="008879AB" w:rsidRPr="00C235BD">
        <w:rPr>
          <w:lang w:val="en-GB"/>
        </w:rPr>
        <w:t>rela</w:t>
      </w:r>
      <w:r w:rsidR="002C1E5E">
        <w:rPr>
          <w:lang w:val="en-GB"/>
        </w:rPr>
        <w:t xml:space="preserve">ting </w:t>
      </w:r>
      <w:r w:rsidR="008879AB" w:rsidRPr="00C235BD">
        <w:rPr>
          <w:lang w:val="en-GB"/>
        </w:rPr>
        <w:t xml:space="preserve">to the </w:t>
      </w:r>
      <w:r w:rsidR="004C7AED">
        <w:rPr>
          <w:lang w:val="en-GB"/>
        </w:rPr>
        <w:t>legislative basis</w:t>
      </w:r>
      <w:r w:rsidR="008879AB" w:rsidRPr="00C235BD">
        <w:rPr>
          <w:lang w:val="en-GB"/>
        </w:rPr>
        <w:t>, scope</w:t>
      </w:r>
      <w:r w:rsidR="004C7AED">
        <w:rPr>
          <w:lang w:val="en-GB"/>
        </w:rPr>
        <w:t xml:space="preserve"> and ju</w:t>
      </w:r>
      <w:r w:rsidR="00327F40">
        <w:rPr>
          <w:lang w:val="en-GB"/>
        </w:rPr>
        <w:t>risdiction</w:t>
      </w:r>
      <w:r w:rsidR="00FF411E">
        <w:rPr>
          <w:lang w:val="en-GB"/>
        </w:rPr>
        <w:t>,</w:t>
      </w:r>
      <w:r w:rsidR="008879AB" w:rsidRPr="00C235BD">
        <w:rPr>
          <w:lang w:val="en-GB"/>
        </w:rPr>
        <w:t xml:space="preserve"> </w:t>
      </w:r>
      <w:r w:rsidR="00327F40">
        <w:rPr>
          <w:lang w:val="en-GB"/>
        </w:rPr>
        <w:t xml:space="preserve">guidance </w:t>
      </w:r>
      <w:r w:rsidR="008879AB" w:rsidRPr="00C235BD">
        <w:rPr>
          <w:lang w:val="en-GB"/>
        </w:rPr>
        <w:t xml:space="preserve">and </w:t>
      </w:r>
      <w:r w:rsidR="00F27985">
        <w:rPr>
          <w:lang w:val="en-GB"/>
        </w:rPr>
        <w:t xml:space="preserve">the </w:t>
      </w:r>
      <w:r w:rsidR="008879AB" w:rsidRPr="00C235BD">
        <w:rPr>
          <w:lang w:val="en-GB"/>
        </w:rPr>
        <w:t>new complaints processes</w:t>
      </w:r>
      <w:r w:rsidRPr="00C235BD">
        <w:rPr>
          <w:lang w:val="en-GB" w:eastAsia="en-GB"/>
        </w:rPr>
        <w:t>.</w:t>
      </w:r>
    </w:p>
    <w:p w14:paraId="0B34506A" w14:textId="77777777" w:rsidR="000B178E" w:rsidRPr="00C235BD" w:rsidRDefault="000B178E" w:rsidP="00EB73A0">
      <w:pPr>
        <w:pStyle w:val="NoSpacing"/>
        <w:spacing w:line="276" w:lineRule="auto"/>
        <w:jc w:val="both"/>
        <w:rPr>
          <w:rFonts w:ascii="Times New Roman" w:hAnsi="Times New Roman" w:cs="Times New Roman"/>
          <w:sz w:val="24"/>
          <w:szCs w:val="24"/>
          <w:lang w:val="en-GB"/>
        </w:rPr>
      </w:pPr>
    </w:p>
    <w:p w14:paraId="70FDAC0D" w14:textId="74B4ED69" w:rsidR="000B178E" w:rsidRPr="00C235BD" w:rsidRDefault="000B178E" w:rsidP="00EB73A0">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cstheme="minorHAnsi"/>
          <w:b/>
          <w:bCs/>
          <w:lang w:val="en-GB"/>
        </w:rPr>
      </w:pPr>
      <w:r w:rsidRPr="00C235BD">
        <w:rPr>
          <w:rFonts w:cstheme="minorHAnsi"/>
          <w:b/>
          <w:bCs/>
          <w:lang w:val="en-GB"/>
        </w:rPr>
        <w:t xml:space="preserve">Consultation Question 1: </w:t>
      </w:r>
      <w:r w:rsidR="002F4CB7" w:rsidRPr="00C235BD">
        <w:rPr>
          <w:rFonts w:cstheme="minorHAnsi"/>
          <w:b/>
          <w:bCs/>
          <w:lang w:val="en-GB"/>
        </w:rPr>
        <w:t>Do you have any comments on the proposed changes to the introductory sections of the Access Rules</w:t>
      </w:r>
      <w:r w:rsidRPr="00C235BD">
        <w:rPr>
          <w:rFonts w:cstheme="minorHAnsi"/>
          <w:b/>
          <w:bCs/>
          <w:lang w:val="en-GB"/>
        </w:rPr>
        <w:t>?</w:t>
      </w:r>
    </w:p>
    <w:p w14:paraId="4EBE5BBE" w14:textId="77777777" w:rsidR="000B178E" w:rsidRPr="00C235BD" w:rsidRDefault="000B178E" w:rsidP="00EB73A0">
      <w:pPr>
        <w:pStyle w:val="NoSpacing"/>
        <w:spacing w:line="276" w:lineRule="auto"/>
        <w:jc w:val="both"/>
        <w:rPr>
          <w:b/>
          <w:bCs/>
          <w:lang w:val="en-GB" w:eastAsia="en-GB"/>
        </w:rPr>
      </w:pPr>
    </w:p>
    <w:p w14:paraId="57334741" w14:textId="2ABD836A" w:rsidR="00F026A0" w:rsidRPr="006D5C36" w:rsidRDefault="00DD22B5" w:rsidP="006D5C36">
      <w:pPr>
        <w:pStyle w:val="Heading3"/>
        <w:rPr>
          <w:b/>
          <w:bCs/>
        </w:rPr>
      </w:pPr>
      <w:bookmarkStart w:id="19" w:name="_Toc175753713"/>
      <w:bookmarkStart w:id="20" w:name="_Toc176732772"/>
      <w:r>
        <w:rPr>
          <w:b/>
          <w:bCs/>
        </w:rPr>
        <w:t>3</w:t>
      </w:r>
      <w:r w:rsidR="00B22E77">
        <w:rPr>
          <w:b/>
          <w:bCs/>
        </w:rPr>
        <w:t>.1</w:t>
      </w:r>
      <w:r w:rsidR="00B22E77">
        <w:rPr>
          <w:b/>
          <w:bCs/>
        </w:rPr>
        <w:tab/>
      </w:r>
      <w:r w:rsidR="00F026A0" w:rsidRPr="00DD22B5">
        <w:rPr>
          <w:b/>
          <w:bCs/>
        </w:rPr>
        <w:t>General views</w:t>
      </w:r>
      <w:bookmarkEnd w:id="19"/>
      <w:bookmarkEnd w:id="20"/>
    </w:p>
    <w:p w14:paraId="4C5BBC63" w14:textId="6C7F9FD0" w:rsidR="005D7ED8" w:rsidRDefault="007105F6" w:rsidP="005D7ED8">
      <w:pPr>
        <w:spacing w:after="0" w:line="276" w:lineRule="auto"/>
        <w:jc w:val="both"/>
        <w:rPr>
          <w:rFonts w:ascii="Calibri" w:hAnsi="Calibri" w:cs="Calibri"/>
          <w:color w:val="007BB8"/>
          <w:kern w:val="0"/>
        </w:rPr>
      </w:pPr>
      <w:r w:rsidRPr="00C235BD">
        <w:rPr>
          <w:rFonts w:ascii="Calibri" w:eastAsia="Times New Roman" w:hAnsi="Calibri" w:cs="Calibri"/>
          <w:color w:val="000000"/>
          <w:kern w:val="0"/>
          <w:lang w:eastAsia="en-GB"/>
          <w14:ligatures w14:val="none"/>
        </w:rPr>
        <w:t xml:space="preserve">The proposals </w:t>
      </w:r>
      <w:r>
        <w:rPr>
          <w:rFonts w:ascii="Calibri" w:eastAsia="Times New Roman" w:hAnsi="Calibri" w:cs="Calibri"/>
          <w:color w:val="000000"/>
          <w:kern w:val="0"/>
          <w:lang w:eastAsia="en-GB"/>
          <w14:ligatures w14:val="none"/>
        </w:rPr>
        <w:t xml:space="preserve">were found to be </w:t>
      </w:r>
      <w:r w:rsidRPr="00C235BD">
        <w:rPr>
          <w:rFonts w:ascii="Calibri" w:eastAsia="Times New Roman" w:hAnsi="Calibri" w:cs="Calibri"/>
          <w:color w:val="000000"/>
          <w:kern w:val="0"/>
          <w:lang w:eastAsia="en-GB"/>
          <w14:ligatures w14:val="none"/>
        </w:rPr>
        <w:t xml:space="preserve">comprehensive and helpful </w:t>
      </w:r>
      <w:r w:rsidR="00DE0D8B" w:rsidRPr="006D5C36">
        <w:rPr>
          <w:rFonts w:ascii="Calibri" w:hAnsi="Calibri" w:cs="Calibri"/>
          <w:color w:val="0070C0"/>
          <w:kern w:val="0"/>
        </w:rPr>
        <w:t xml:space="preserve">(DCTV) </w:t>
      </w:r>
      <w:r>
        <w:rPr>
          <w:rFonts w:ascii="Calibri" w:eastAsia="Times New Roman" w:hAnsi="Calibri" w:cs="Calibri"/>
          <w:color w:val="000000"/>
          <w:kern w:val="0"/>
          <w:lang w:eastAsia="en-GB"/>
          <w14:ligatures w14:val="none"/>
        </w:rPr>
        <w:t>and were welcomed</w:t>
      </w:r>
      <w:r w:rsidR="00C7198D">
        <w:rPr>
          <w:rFonts w:ascii="Calibri" w:eastAsia="Times New Roman" w:hAnsi="Calibri" w:cs="Calibri"/>
          <w:color w:val="000000"/>
          <w:kern w:val="0"/>
          <w:lang w:eastAsia="en-GB"/>
          <w14:ligatures w14:val="none"/>
        </w:rPr>
        <w:t>.</w:t>
      </w:r>
      <w:r w:rsidR="009A70B7">
        <w:rPr>
          <w:rFonts w:ascii="Calibri" w:eastAsia="Times New Roman" w:hAnsi="Calibri" w:cs="Calibri"/>
          <w:color w:val="000000"/>
          <w:kern w:val="0"/>
          <w:lang w:eastAsia="en-GB"/>
          <w14:ligatures w14:val="none"/>
        </w:rPr>
        <w:t xml:space="preserve"> </w:t>
      </w:r>
      <w:r w:rsidR="00DE0D8B" w:rsidRPr="006D5C36">
        <w:rPr>
          <w:rFonts w:ascii="Calibri" w:hAnsi="Calibri" w:cs="Calibri"/>
          <w:color w:val="0070C0"/>
          <w:kern w:val="0"/>
        </w:rPr>
        <w:t xml:space="preserve">(Chime) </w:t>
      </w:r>
    </w:p>
    <w:p w14:paraId="5CCAB4E3" w14:textId="77777777" w:rsidR="00F665DE" w:rsidRDefault="00F665DE" w:rsidP="00DE0D8B">
      <w:pPr>
        <w:spacing w:after="0" w:line="276" w:lineRule="auto"/>
        <w:jc w:val="both"/>
        <w:rPr>
          <w:rFonts w:ascii="Calibri" w:hAnsi="Calibri" w:cs="Calibri"/>
          <w:color w:val="000000" w:themeColor="text1"/>
          <w:kern w:val="0"/>
        </w:rPr>
      </w:pPr>
    </w:p>
    <w:p w14:paraId="1BBDADA2" w14:textId="3124AFF5" w:rsidR="005D6C4E" w:rsidRPr="006D5C36" w:rsidRDefault="00DE0D8B" w:rsidP="00DE0D8B">
      <w:pPr>
        <w:spacing w:after="0" w:line="276" w:lineRule="auto"/>
        <w:jc w:val="both"/>
        <w:rPr>
          <w:rFonts w:ascii="Calibri" w:eastAsia="Times New Roman" w:hAnsi="Calibri" w:cs="Calibri"/>
          <w:color w:val="0070C0"/>
          <w:kern w:val="0"/>
          <w:lang w:eastAsia="en-GB"/>
          <w14:ligatures w14:val="none"/>
        </w:rPr>
      </w:pPr>
      <w:r>
        <w:rPr>
          <w:rFonts w:ascii="Calibri" w:hAnsi="Calibri" w:cs="Calibri"/>
          <w:color w:val="000000" w:themeColor="text1"/>
          <w:kern w:val="0"/>
        </w:rPr>
        <w:t xml:space="preserve">It was </w:t>
      </w:r>
      <w:r w:rsidR="00846577">
        <w:rPr>
          <w:rFonts w:ascii="Calibri" w:hAnsi="Calibri" w:cs="Calibri"/>
          <w:color w:val="000000" w:themeColor="text1"/>
          <w:kern w:val="0"/>
        </w:rPr>
        <w:t xml:space="preserve">deemed helpful </w:t>
      </w:r>
      <w:r w:rsidR="009A70B7">
        <w:rPr>
          <w:rFonts w:ascii="Calibri" w:hAnsi="Calibri" w:cs="Calibri"/>
          <w:color w:val="000000" w:themeColor="text1"/>
          <w:kern w:val="0"/>
        </w:rPr>
        <w:t xml:space="preserve">that </w:t>
      </w:r>
      <w:r w:rsidR="00785C3F">
        <w:rPr>
          <w:rFonts w:ascii="Calibri" w:hAnsi="Calibri" w:cs="Calibri"/>
          <w:color w:val="000000" w:themeColor="text1"/>
          <w:kern w:val="0"/>
        </w:rPr>
        <w:t xml:space="preserve">the Introductory </w:t>
      </w:r>
      <w:r w:rsidR="00B44231">
        <w:rPr>
          <w:rFonts w:ascii="Calibri" w:hAnsi="Calibri" w:cs="Calibri"/>
          <w:color w:val="000000" w:themeColor="text1"/>
          <w:kern w:val="0"/>
        </w:rPr>
        <w:t>S</w:t>
      </w:r>
      <w:r w:rsidR="00785C3F">
        <w:rPr>
          <w:rFonts w:ascii="Calibri" w:hAnsi="Calibri" w:cs="Calibri"/>
          <w:color w:val="000000" w:themeColor="text1"/>
          <w:kern w:val="0"/>
        </w:rPr>
        <w:t xml:space="preserve">ection </w:t>
      </w:r>
      <w:r w:rsidR="009A70B7" w:rsidRPr="006D5C36">
        <w:rPr>
          <w:rFonts w:ascii="Calibri" w:hAnsi="Calibri" w:cs="Calibri"/>
          <w:color w:val="000000" w:themeColor="text1"/>
          <w:kern w:val="0"/>
        </w:rPr>
        <w:t>highlight</w:t>
      </w:r>
      <w:r w:rsidR="00846577">
        <w:rPr>
          <w:rFonts w:ascii="Calibri" w:hAnsi="Calibri" w:cs="Calibri"/>
          <w:color w:val="000000" w:themeColor="text1"/>
          <w:kern w:val="0"/>
        </w:rPr>
        <w:t>ed</w:t>
      </w:r>
      <w:r w:rsidR="009A70B7" w:rsidRPr="006D5C36">
        <w:rPr>
          <w:rFonts w:ascii="Calibri" w:hAnsi="Calibri" w:cs="Calibri"/>
          <w:color w:val="000000" w:themeColor="text1"/>
          <w:kern w:val="0"/>
        </w:rPr>
        <w:t xml:space="preserve"> the importance of having Access Rules and the role they play in promoting inclusivity and diversity in the Audiovisual Sector.</w:t>
      </w:r>
      <w:r w:rsidR="005D6C4E">
        <w:rPr>
          <w:rFonts w:ascii="Calibri" w:eastAsia="Times New Roman" w:hAnsi="Calibri" w:cs="Calibri"/>
          <w:color w:val="007BB8"/>
          <w:kern w:val="0"/>
          <w:lang w:eastAsia="en-GB"/>
          <w14:ligatures w14:val="none"/>
        </w:rPr>
        <w:t xml:space="preserve"> </w:t>
      </w:r>
      <w:r w:rsidR="006F11FD">
        <w:rPr>
          <w:rFonts w:ascii="Calibri" w:eastAsia="Times New Roman" w:hAnsi="Calibri" w:cs="Calibri"/>
          <w:color w:val="000000"/>
          <w:kern w:val="0"/>
          <w:lang w:eastAsia="en-GB"/>
          <w14:ligatures w14:val="none"/>
        </w:rPr>
        <w:t>Outlining</w:t>
      </w:r>
      <w:r w:rsidR="005D6C4E" w:rsidRPr="00C235BD">
        <w:rPr>
          <w:rFonts w:ascii="Calibri" w:eastAsia="Times New Roman" w:hAnsi="Calibri" w:cs="Calibri"/>
          <w:color w:val="000000"/>
          <w:kern w:val="0"/>
          <w:lang w:eastAsia="en-GB"/>
          <w14:ligatures w14:val="none"/>
        </w:rPr>
        <w:t xml:space="preserve"> the legislative basis for the draft Access Rules </w:t>
      </w:r>
      <w:r w:rsidR="006F11FD">
        <w:rPr>
          <w:rFonts w:ascii="Calibri" w:eastAsia="Times New Roman" w:hAnsi="Calibri" w:cs="Calibri"/>
          <w:color w:val="000000"/>
          <w:kern w:val="0"/>
          <w:lang w:eastAsia="en-GB"/>
          <w14:ligatures w14:val="none"/>
        </w:rPr>
        <w:t xml:space="preserve">was </w:t>
      </w:r>
      <w:r w:rsidR="00846577">
        <w:rPr>
          <w:rFonts w:ascii="Calibri" w:eastAsia="Times New Roman" w:hAnsi="Calibri" w:cs="Calibri"/>
          <w:color w:val="000000"/>
          <w:kern w:val="0"/>
          <w:lang w:eastAsia="en-GB"/>
          <w14:ligatures w14:val="none"/>
        </w:rPr>
        <w:t xml:space="preserve">also </w:t>
      </w:r>
      <w:r w:rsidR="006F11FD">
        <w:rPr>
          <w:rFonts w:ascii="Calibri" w:eastAsia="Times New Roman" w:hAnsi="Calibri" w:cs="Calibri"/>
          <w:color w:val="000000"/>
          <w:kern w:val="0"/>
          <w:lang w:eastAsia="en-GB"/>
          <w14:ligatures w14:val="none"/>
        </w:rPr>
        <w:t xml:space="preserve">seen as </w:t>
      </w:r>
      <w:r w:rsidR="005D6C4E" w:rsidRPr="00C235BD">
        <w:rPr>
          <w:rFonts w:ascii="Calibri" w:eastAsia="Times New Roman" w:hAnsi="Calibri" w:cs="Calibri"/>
          <w:color w:val="000000"/>
          <w:kern w:val="0"/>
          <w:lang w:eastAsia="en-GB"/>
          <w14:ligatures w14:val="none"/>
        </w:rPr>
        <w:t xml:space="preserve">helpful, and </w:t>
      </w:r>
      <w:r w:rsidR="00DD0320">
        <w:rPr>
          <w:rFonts w:ascii="Calibri" w:eastAsia="Times New Roman" w:hAnsi="Calibri" w:cs="Calibri"/>
          <w:color w:val="000000"/>
          <w:kern w:val="0"/>
          <w:lang w:eastAsia="en-GB"/>
          <w14:ligatures w14:val="none"/>
        </w:rPr>
        <w:t xml:space="preserve">the usefulness of a </w:t>
      </w:r>
      <w:r w:rsidR="005D6C4E" w:rsidRPr="00C235BD">
        <w:rPr>
          <w:rFonts w:ascii="Calibri" w:eastAsia="Times New Roman" w:hAnsi="Calibri" w:cs="Calibri"/>
          <w:color w:val="000000"/>
          <w:kern w:val="0"/>
          <w:lang w:eastAsia="en-GB"/>
          <w14:ligatures w14:val="none"/>
        </w:rPr>
        <w:t>designated point of contact for audiences</w:t>
      </w:r>
      <w:r w:rsidR="00DD0320">
        <w:rPr>
          <w:rFonts w:ascii="Calibri" w:eastAsia="Times New Roman" w:hAnsi="Calibri" w:cs="Calibri"/>
          <w:color w:val="000000"/>
          <w:kern w:val="0"/>
          <w:lang w:eastAsia="en-GB"/>
          <w14:ligatures w14:val="none"/>
        </w:rPr>
        <w:t xml:space="preserve"> was noted</w:t>
      </w:r>
      <w:r w:rsidR="005D6C4E" w:rsidRPr="00C235BD">
        <w:rPr>
          <w:rFonts w:ascii="Calibri" w:eastAsia="Times New Roman" w:hAnsi="Calibri" w:cs="Calibri"/>
          <w:color w:val="000000"/>
          <w:kern w:val="0"/>
          <w:lang w:eastAsia="en-GB"/>
          <w14:ligatures w14:val="none"/>
        </w:rPr>
        <w:t xml:space="preserve">. </w:t>
      </w:r>
      <w:r w:rsidR="005D6C4E" w:rsidRPr="006D5C36">
        <w:rPr>
          <w:rFonts w:ascii="Calibri" w:eastAsia="Times New Roman" w:hAnsi="Calibri" w:cs="Calibri"/>
          <w:color w:val="0070C0"/>
          <w:kern w:val="0"/>
          <w:lang w:eastAsia="en-GB"/>
          <w14:ligatures w14:val="none"/>
        </w:rPr>
        <w:t>(Screen Producers Ireland)</w:t>
      </w:r>
    </w:p>
    <w:p w14:paraId="7BDDB851" w14:textId="56BAEB3A" w:rsidR="007105F6" w:rsidRPr="006D5C36" w:rsidRDefault="007105F6" w:rsidP="00EB73A0">
      <w:pPr>
        <w:spacing w:after="0" w:line="276" w:lineRule="auto"/>
        <w:jc w:val="both"/>
        <w:rPr>
          <w:rFonts w:ascii="Calibri" w:hAnsi="Calibri" w:cs="Calibri"/>
          <w:color w:val="000000" w:themeColor="text1"/>
          <w:kern w:val="0"/>
        </w:rPr>
      </w:pPr>
    </w:p>
    <w:p w14:paraId="2C9DD204" w14:textId="51435931" w:rsidR="006E7CFD" w:rsidRPr="00543098" w:rsidRDefault="00BC04E0" w:rsidP="006E7CFD">
      <w:pPr>
        <w:spacing w:after="0" w:line="276" w:lineRule="auto"/>
        <w:jc w:val="both"/>
        <w:rPr>
          <w:rFonts w:ascii="Calibri" w:hAnsi="Calibri" w:cs="Calibri"/>
          <w:kern w:val="0"/>
        </w:rPr>
      </w:pPr>
      <w:r>
        <w:rPr>
          <w:rFonts w:ascii="Calibri" w:hAnsi="Calibri" w:cs="Calibri"/>
          <w:kern w:val="0"/>
        </w:rPr>
        <w:t>T</w:t>
      </w:r>
      <w:r w:rsidRPr="00BC04E0">
        <w:rPr>
          <w:rFonts w:ascii="Calibri" w:hAnsi="Calibri" w:cs="Calibri"/>
          <w:kern w:val="0"/>
        </w:rPr>
        <w:t xml:space="preserve">he absence of a reference to the UN Convention on the Rights of Persons with Disabilities (UNCRPD) in Section 1.1 </w:t>
      </w:r>
      <w:r>
        <w:rPr>
          <w:rFonts w:ascii="Calibri" w:hAnsi="Calibri" w:cs="Calibri"/>
          <w:kern w:val="0"/>
        </w:rPr>
        <w:t xml:space="preserve">was noted. </w:t>
      </w:r>
      <w:r w:rsidR="00532071">
        <w:rPr>
          <w:rFonts w:ascii="Calibri" w:hAnsi="Calibri" w:cs="Calibri"/>
          <w:kern w:val="0"/>
        </w:rPr>
        <w:t>It was argued that a</w:t>
      </w:r>
      <w:r w:rsidR="00BD1E6A" w:rsidRPr="00BD1E6A">
        <w:rPr>
          <w:rFonts w:ascii="Calibri" w:hAnsi="Calibri" w:cs="Calibri"/>
          <w:kern w:val="0"/>
        </w:rPr>
        <w:t xml:space="preserve">s the UNCRPD has been ratified by Ireland, the </w:t>
      </w:r>
      <w:r w:rsidR="00F7773E">
        <w:rPr>
          <w:rFonts w:ascii="Calibri" w:hAnsi="Calibri" w:cs="Calibri"/>
          <w:kern w:val="0"/>
        </w:rPr>
        <w:t>d</w:t>
      </w:r>
      <w:r w:rsidR="00BD1E6A" w:rsidRPr="00BD1E6A">
        <w:rPr>
          <w:rFonts w:ascii="Calibri" w:hAnsi="Calibri" w:cs="Calibri"/>
          <w:kern w:val="0"/>
        </w:rPr>
        <w:t>raft Access Rules should be guided by and adhere to the Convention</w:t>
      </w:r>
      <w:r w:rsidR="009B4AB0">
        <w:rPr>
          <w:rFonts w:ascii="Calibri" w:hAnsi="Calibri" w:cs="Calibri"/>
          <w:kern w:val="0"/>
        </w:rPr>
        <w:t xml:space="preserve">, </w:t>
      </w:r>
      <w:r w:rsidR="009B4AB0" w:rsidRPr="00C235BD">
        <w:rPr>
          <w:rFonts w:ascii="Calibri" w:eastAsia="Times New Roman" w:hAnsi="Calibri" w:cs="Calibri"/>
          <w:color w:val="000000"/>
          <w:kern w:val="0"/>
          <w:lang w:eastAsia="en-GB"/>
          <w14:ligatures w14:val="none"/>
        </w:rPr>
        <w:t xml:space="preserve">being particularly mindful of Articles </w:t>
      </w:r>
      <w:r w:rsidR="000114A4">
        <w:rPr>
          <w:rFonts w:ascii="Calibri" w:eastAsia="Times New Roman" w:hAnsi="Calibri" w:cs="Calibri"/>
          <w:color w:val="000000"/>
          <w:kern w:val="0"/>
          <w:lang w:eastAsia="en-GB"/>
          <w14:ligatures w14:val="none"/>
        </w:rPr>
        <w:t xml:space="preserve">9, </w:t>
      </w:r>
      <w:r w:rsidR="009B4AB0" w:rsidRPr="00C235BD">
        <w:rPr>
          <w:rFonts w:ascii="Calibri" w:eastAsia="Times New Roman" w:hAnsi="Calibri" w:cs="Calibri"/>
          <w:color w:val="000000"/>
          <w:kern w:val="0"/>
          <w:lang w:eastAsia="en-GB"/>
          <w14:ligatures w14:val="none"/>
        </w:rPr>
        <w:t>21</w:t>
      </w:r>
      <w:r w:rsidR="009B4AB0">
        <w:rPr>
          <w:rStyle w:val="FootnoteReference"/>
          <w:rFonts w:ascii="Calibri" w:eastAsia="Times New Roman" w:hAnsi="Calibri" w:cs="Calibri"/>
          <w:color w:val="000000"/>
          <w:kern w:val="0"/>
          <w:lang w:eastAsia="en-GB"/>
          <w14:ligatures w14:val="none"/>
        </w:rPr>
        <w:footnoteReference w:id="3"/>
      </w:r>
      <w:r w:rsidR="009B4AB0" w:rsidRPr="00C235BD">
        <w:rPr>
          <w:rFonts w:ascii="Calibri" w:eastAsia="Times New Roman" w:hAnsi="Calibri" w:cs="Calibri"/>
          <w:color w:val="000000"/>
          <w:kern w:val="0"/>
          <w:lang w:eastAsia="en-GB"/>
          <w14:ligatures w14:val="none"/>
        </w:rPr>
        <w:t xml:space="preserve"> and 30</w:t>
      </w:r>
      <w:r w:rsidR="009B4AB0">
        <w:rPr>
          <w:rStyle w:val="FootnoteReference"/>
          <w:rFonts w:ascii="Calibri" w:eastAsia="Times New Roman" w:hAnsi="Calibri" w:cs="Calibri"/>
          <w:color w:val="000000"/>
          <w:kern w:val="0"/>
          <w:lang w:eastAsia="en-GB"/>
          <w14:ligatures w14:val="none"/>
        </w:rPr>
        <w:footnoteReference w:id="4"/>
      </w:r>
      <w:r w:rsidR="009B4AB0" w:rsidRPr="00C235BD">
        <w:rPr>
          <w:rFonts w:ascii="Calibri" w:eastAsia="Times New Roman" w:hAnsi="Calibri" w:cs="Calibri"/>
          <w:color w:val="000000"/>
          <w:kern w:val="0"/>
          <w:lang w:eastAsia="en-GB"/>
          <w14:ligatures w14:val="none"/>
        </w:rPr>
        <w:t xml:space="preserve"> of the UNCRPD</w:t>
      </w:r>
      <w:r w:rsidR="00BD1E6A" w:rsidRPr="00BD1E6A">
        <w:rPr>
          <w:rFonts w:ascii="Calibri" w:hAnsi="Calibri" w:cs="Calibri"/>
          <w:kern w:val="0"/>
        </w:rPr>
        <w:t>.</w:t>
      </w:r>
      <w:r w:rsidR="00532071">
        <w:rPr>
          <w:rFonts w:ascii="Calibri" w:hAnsi="Calibri" w:cs="Calibri"/>
          <w:kern w:val="0"/>
        </w:rPr>
        <w:t xml:space="preserve"> </w:t>
      </w:r>
      <w:r w:rsidR="000114A4" w:rsidRPr="006D5C36">
        <w:rPr>
          <w:rFonts w:ascii="Calibri" w:hAnsi="Calibri" w:cs="Calibri"/>
          <w:color w:val="0070C0"/>
          <w:kern w:val="0"/>
        </w:rPr>
        <w:t>(</w:t>
      </w:r>
      <w:r w:rsidR="000114A4" w:rsidRPr="006D5C36">
        <w:rPr>
          <w:rFonts w:ascii="Calibri" w:eastAsia="Times New Roman" w:hAnsi="Calibri" w:cs="Calibri"/>
          <w:color w:val="0070C0"/>
          <w:kern w:val="0"/>
          <w:lang w:eastAsia="en-GB"/>
          <w14:ligatures w14:val="none"/>
        </w:rPr>
        <w:t xml:space="preserve">National Disability Authority, </w:t>
      </w:r>
      <w:r w:rsidR="000114A4" w:rsidRPr="006D5C36">
        <w:rPr>
          <w:rFonts w:ascii="Calibri" w:hAnsi="Calibri" w:cs="Calibri"/>
          <w:color w:val="0070C0"/>
          <w:kern w:val="0"/>
        </w:rPr>
        <w:t>Irish Deaf Society)</w:t>
      </w:r>
      <w:r w:rsidR="004D7B54" w:rsidRPr="006D5C36">
        <w:rPr>
          <w:rFonts w:ascii="Calibri" w:hAnsi="Calibri" w:cs="Calibri"/>
          <w:color w:val="0070C0"/>
          <w:kern w:val="0"/>
        </w:rPr>
        <w:t xml:space="preserve"> </w:t>
      </w:r>
      <w:r w:rsidR="004D7B54">
        <w:rPr>
          <w:rFonts w:ascii="Calibri" w:hAnsi="Calibri" w:cs="Calibri"/>
          <w:kern w:val="0"/>
        </w:rPr>
        <w:t xml:space="preserve">It was argued that this was </w:t>
      </w:r>
      <w:r w:rsidR="006E7CFD" w:rsidRPr="00543098">
        <w:rPr>
          <w:rFonts w:ascii="Calibri" w:hAnsi="Calibri" w:cs="Calibri"/>
          <w:kern w:val="0"/>
        </w:rPr>
        <w:t>especially true for public services and is in line with the Public Sector Duty and the ISL Act 2017</w:t>
      </w:r>
      <w:r w:rsidR="006E7CFD">
        <w:rPr>
          <w:rStyle w:val="FootnoteReference"/>
          <w:rFonts w:ascii="Calibri" w:hAnsi="Calibri" w:cs="Calibri"/>
          <w:kern w:val="0"/>
        </w:rPr>
        <w:footnoteReference w:id="5"/>
      </w:r>
      <w:r w:rsidR="006E7CFD" w:rsidRPr="00543098">
        <w:rPr>
          <w:rFonts w:ascii="Calibri" w:hAnsi="Calibri" w:cs="Calibri"/>
          <w:kern w:val="0"/>
        </w:rPr>
        <w:t>.</w:t>
      </w:r>
      <w:r w:rsidR="006E7CFD" w:rsidRPr="00E50BF6">
        <w:rPr>
          <w:rFonts w:ascii="Calibri" w:hAnsi="Calibri" w:cs="Calibri"/>
          <w:color w:val="007BB8"/>
          <w:kern w:val="0"/>
        </w:rPr>
        <w:t xml:space="preserve"> </w:t>
      </w:r>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r w:rsidR="00C7198D" w:rsidRPr="00543098" w:rsidDel="00C7198D">
        <w:rPr>
          <w:rFonts w:ascii="Calibri" w:hAnsi="Calibri" w:cs="Calibri"/>
          <w:color w:val="007BB8"/>
          <w:kern w:val="0"/>
        </w:rPr>
        <w:t xml:space="preserve"> </w:t>
      </w:r>
    </w:p>
    <w:p w14:paraId="52C8DF9D" w14:textId="77777777" w:rsidR="006E7CFD" w:rsidRDefault="006E7CFD" w:rsidP="00EB73A0">
      <w:pPr>
        <w:spacing w:after="0" w:line="276" w:lineRule="auto"/>
        <w:jc w:val="both"/>
        <w:rPr>
          <w:rFonts w:ascii="Calibri" w:hAnsi="Calibri" w:cs="Calibri"/>
          <w:kern w:val="0"/>
        </w:rPr>
      </w:pPr>
    </w:p>
    <w:p w14:paraId="126D35CA" w14:textId="53B0E0A0" w:rsidR="00BC04E0" w:rsidRPr="006D5C36" w:rsidRDefault="00E639E0" w:rsidP="00EB73A0">
      <w:pPr>
        <w:spacing w:after="0" w:line="276"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It was</w:t>
      </w:r>
      <w:r w:rsidRPr="00C235BD">
        <w:rPr>
          <w:rFonts w:ascii="Calibri" w:eastAsia="Times New Roman" w:hAnsi="Calibri" w:cs="Calibri"/>
          <w:color w:val="000000"/>
          <w:kern w:val="0"/>
          <w:lang w:eastAsia="en-GB"/>
          <w14:ligatures w14:val="none"/>
        </w:rPr>
        <w:t xml:space="preserve"> stressed that </w:t>
      </w:r>
      <w:r>
        <w:rPr>
          <w:rFonts w:ascii="Calibri" w:eastAsia="Times New Roman" w:hAnsi="Calibri" w:cs="Calibri"/>
          <w:color w:val="000000"/>
          <w:kern w:val="0"/>
          <w:lang w:eastAsia="en-GB"/>
          <w14:ligatures w14:val="none"/>
        </w:rPr>
        <w:t xml:space="preserve">as </w:t>
      </w:r>
      <w:r w:rsidRPr="00C235BD">
        <w:rPr>
          <w:rFonts w:ascii="Calibri" w:eastAsia="Times New Roman" w:hAnsi="Calibri" w:cs="Calibri"/>
          <w:color w:val="000000"/>
          <w:kern w:val="0"/>
          <w:lang w:eastAsia="en-GB"/>
          <w14:ligatures w14:val="none"/>
        </w:rPr>
        <w:t xml:space="preserve">the EU has ratified the UNCRPD, all EU law, including Directives, must be interpreted in a manner consistent with the Convention, confirmed by Recital 22 of the </w:t>
      </w:r>
      <w:r w:rsidR="00376113" w:rsidRPr="00376113">
        <w:rPr>
          <w:rFonts w:ascii="Calibri" w:eastAsia="Times New Roman" w:hAnsi="Calibri" w:cs="Calibri"/>
          <w:color w:val="000000"/>
          <w:kern w:val="0"/>
          <w:lang w:eastAsia="en-GB"/>
          <w14:ligatures w14:val="none"/>
        </w:rPr>
        <w:t xml:space="preserve">Audiovisual Media Services Directive </w:t>
      </w:r>
      <w:r w:rsidR="00376113">
        <w:rPr>
          <w:rFonts w:ascii="Calibri" w:eastAsia="Times New Roman" w:hAnsi="Calibri" w:cs="Calibri"/>
          <w:color w:val="000000"/>
          <w:kern w:val="0"/>
          <w:lang w:eastAsia="en-GB"/>
          <w14:ligatures w14:val="none"/>
        </w:rPr>
        <w:t>(</w:t>
      </w:r>
      <w:r w:rsidRPr="00C235BD">
        <w:rPr>
          <w:rFonts w:ascii="Calibri" w:eastAsia="Times New Roman" w:hAnsi="Calibri" w:cs="Calibri"/>
          <w:color w:val="000000"/>
          <w:kern w:val="0"/>
          <w:lang w:eastAsia="en-GB"/>
          <w14:ligatures w14:val="none"/>
        </w:rPr>
        <w:t>AVMSD</w:t>
      </w:r>
      <w:r w:rsidR="00376113">
        <w:rPr>
          <w:rFonts w:ascii="Calibri" w:eastAsia="Times New Roman" w:hAnsi="Calibri" w:cs="Calibri"/>
          <w:color w:val="000000"/>
          <w:kern w:val="0"/>
          <w:lang w:eastAsia="en-GB"/>
          <w14:ligatures w14:val="none"/>
        </w:rPr>
        <w:t>)</w:t>
      </w:r>
      <w:r w:rsidRPr="00C235BD">
        <w:rPr>
          <w:rFonts w:ascii="Calibri" w:eastAsia="Times New Roman" w:hAnsi="Calibri" w:cs="Calibri"/>
          <w:color w:val="000000"/>
          <w:kern w:val="0"/>
          <w:lang w:eastAsia="en-GB"/>
          <w14:ligatures w14:val="none"/>
        </w:rPr>
        <w:t xml:space="preserve">, which explicitly calls for ensuring the accessibility of audiovisual content, as an essential requirement in the context of the commitments taken under the UNCRPD. </w:t>
      </w:r>
      <w:r w:rsidR="00F433AE">
        <w:rPr>
          <w:rFonts w:ascii="Calibri" w:hAnsi="Calibri" w:cs="Calibri"/>
          <w:kern w:val="0"/>
        </w:rPr>
        <w:t xml:space="preserve">Similarly, it was noted that </w:t>
      </w:r>
      <w:r w:rsidR="007E0EDC">
        <w:rPr>
          <w:rFonts w:ascii="Calibri" w:hAnsi="Calibri" w:cs="Calibri"/>
          <w:kern w:val="0"/>
        </w:rPr>
        <w:t xml:space="preserve">there is </w:t>
      </w:r>
      <w:r w:rsidR="00F433AE" w:rsidRPr="00F433AE">
        <w:rPr>
          <w:rFonts w:ascii="Calibri" w:hAnsi="Calibri" w:cs="Calibri"/>
          <w:kern w:val="0"/>
        </w:rPr>
        <w:t>no reference to the European Accessibility Act in Section 1.1</w:t>
      </w:r>
      <w:r w:rsidR="005D4698">
        <w:rPr>
          <w:rFonts w:ascii="Calibri" w:hAnsi="Calibri" w:cs="Calibri"/>
          <w:kern w:val="0"/>
        </w:rPr>
        <w:t xml:space="preserve"> and it was recommended that this should be remedied</w:t>
      </w:r>
      <w:r w:rsidR="00AA358C">
        <w:rPr>
          <w:rFonts w:ascii="Calibri" w:hAnsi="Calibri" w:cs="Calibri"/>
          <w:kern w:val="0"/>
        </w:rPr>
        <w:t xml:space="preserve">. </w:t>
      </w:r>
      <w:r w:rsidR="00532071" w:rsidRPr="006D5C36">
        <w:rPr>
          <w:rFonts w:ascii="Calibri" w:hAnsi="Calibri" w:cs="Calibri"/>
          <w:color w:val="0070C0"/>
          <w:kern w:val="0"/>
        </w:rPr>
        <w:t>(</w:t>
      </w:r>
      <w:r w:rsidR="00DD22B5" w:rsidRPr="00DD22B5">
        <w:rPr>
          <w:rFonts w:ascii="Calibri" w:eastAsia="Times New Roman" w:hAnsi="Calibri" w:cs="Calibri"/>
          <w:color w:val="0070C0"/>
          <w:kern w:val="0"/>
          <w:lang w:eastAsia="en-GB"/>
          <w14:ligatures w14:val="none"/>
        </w:rPr>
        <w:t>National Disability Authority</w:t>
      </w:r>
      <w:r w:rsidR="00532071" w:rsidRPr="006D5C36">
        <w:rPr>
          <w:rFonts w:ascii="Calibri" w:hAnsi="Calibri" w:cs="Calibri"/>
          <w:color w:val="0070C0"/>
          <w:kern w:val="0"/>
        </w:rPr>
        <w:t>)</w:t>
      </w:r>
    </w:p>
    <w:p w14:paraId="2B94493D" w14:textId="77777777" w:rsidR="008A1B54" w:rsidRDefault="008A1B54" w:rsidP="00EB73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Calibri" w:eastAsia="Times New Roman" w:hAnsi="Calibri" w:cs="Calibri"/>
          <w:color w:val="000000"/>
          <w:kern w:val="0"/>
          <w:lang w:eastAsia="en-GB"/>
          <w14:ligatures w14:val="none"/>
        </w:rPr>
      </w:pPr>
    </w:p>
    <w:p w14:paraId="6303A46A" w14:textId="4E16A2AE" w:rsidR="00366B43" w:rsidRPr="006D5C36" w:rsidRDefault="00366B43" w:rsidP="006D5C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Calibri" w:eastAsia="Times New Roman" w:hAnsi="Calibri" w:cs="Calibri"/>
          <w:color w:val="000000"/>
          <w:kern w:val="0"/>
          <w:lang w:eastAsia="en-GB"/>
          <w14:ligatures w14:val="none"/>
        </w:rPr>
      </w:pPr>
      <w:r w:rsidRPr="00C235BD">
        <w:rPr>
          <w:rFonts w:ascii="Calibri" w:eastAsia="Times New Roman" w:hAnsi="Calibri" w:cs="Calibri"/>
          <w:color w:val="000000"/>
          <w:kern w:val="0"/>
          <w:lang w:eastAsia="en-GB"/>
          <w14:ligatures w14:val="none"/>
        </w:rPr>
        <w:t xml:space="preserve">While supportive of the overall ambition </w:t>
      </w:r>
      <w:r w:rsidR="00DA5143" w:rsidRPr="0068296D">
        <w:rPr>
          <w:rFonts w:ascii="Calibri" w:eastAsia="Times New Roman" w:hAnsi="Calibri" w:cs="Calibri"/>
          <w:color w:val="000000"/>
          <w:kern w:val="0"/>
          <w:lang w:eastAsia="en-GB"/>
          <w14:ligatures w14:val="none"/>
        </w:rPr>
        <w:t xml:space="preserve">to ensure that </w:t>
      </w:r>
      <w:r w:rsidR="00FA0F4A">
        <w:rPr>
          <w:rFonts w:ascii="Calibri" w:eastAsia="Times New Roman" w:hAnsi="Calibri" w:cs="Calibri"/>
          <w:color w:val="000000"/>
          <w:kern w:val="0"/>
          <w:lang w:eastAsia="en-GB"/>
          <w14:ligatures w14:val="none"/>
        </w:rPr>
        <w:t>the draft A</w:t>
      </w:r>
      <w:r w:rsidR="00DA5143" w:rsidRPr="0068296D">
        <w:rPr>
          <w:rFonts w:ascii="Calibri" w:eastAsia="Times New Roman" w:hAnsi="Calibri" w:cs="Calibri"/>
          <w:color w:val="000000"/>
          <w:kern w:val="0"/>
          <w:lang w:eastAsia="en-GB"/>
          <w14:ligatures w14:val="none"/>
        </w:rPr>
        <w:t xml:space="preserve">ccess </w:t>
      </w:r>
      <w:r w:rsidR="00FA0F4A">
        <w:rPr>
          <w:rFonts w:ascii="Calibri" w:eastAsia="Times New Roman" w:hAnsi="Calibri" w:cs="Calibri"/>
          <w:color w:val="000000"/>
          <w:kern w:val="0"/>
          <w:lang w:eastAsia="en-GB"/>
          <w14:ligatures w14:val="none"/>
        </w:rPr>
        <w:t xml:space="preserve">Rules </w:t>
      </w:r>
      <w:r w:rsidR="00DA5143" w:rsidRPr="0068296D">
        <w:rPr>
          <w:rFonts w:ascii="Calibri" w:eastAsia="Times New Roman" w:hAnsi="Calibri" w:cs="Calibri"/>
          <w:color w:val="000000"/>
          <w:kern w:val="0"/>
          <w:lang w:eastAsia="en-GB"/>
          <w14:ligatures w14:val="none"/>
        </w:rPr>
        <w:t>are adapted to align with changes in media consumption patterns</w:t>
      </w:r>
      <w:r w:rsidR="004A2B43">
        <w:rPr>
          <w:rFonts w:ascii="Calibri" w:eastAsia="Times New Roman" w:hAnsi="Calibri" w:cs="Calibri"/>
          <w:color w:val="000000"/>
          <w:kern w:val="0"/>
          <w:lang w:eastAsia="en-GB"/>
          <w14:ligatures w14:val="none"/>
        </w:rPr>
        <w:t xml:space="preserve"> and having demonstra</w:t>
      </w:r>
      <w:r w:rsidR="00FA0F4A">
        <w:rPr>
          <w:rFonts w:ascii="Calibri" w:eastAsia="Times New Roman" w:hAnsi="Calibri" w:cs="Calibri"/>
          <w:color w:val="000000"/>
          <w:kern w:val="0"/>
          <w:lang w:eastAsia="en-GB"/>
          <w14:ligatures w14:val="none"/>
        </w:rPr>
        <w:t>ted a</w:t>
      </w:r>
      <w:r w:rsidR="004A2B43">
        <w:rPr>
          <w:rFonts w:ascii="Calibri" w:eastAsia="Times New Roman" w:hAnsi="Calibri" w:cs="Calibri"/>
          <w:color w:val="000000"/>
          <w:kern w:val="0"/>
          <w:lang w:eastAsia="en-GB"/>
          <w14:ligatures w14:val="none"/>
        </w:rPr>
        <w:t xml:space="preserve"> commitment to </w:t>
      </w:r>
      <w:r w:rsidR="004A2B43" w:rsidRPr="0068296D">
        <w:rPr>
          <w:rFonts w:ascii="Calibri" w:eastAsia="Times New Roman" w:hAnsi="Calibri" w:cs="Calibri"/>
          <w:color w:val="000000"/>
          <w:kern w:val="0"/>
          <w:lang w:eastAsia="en-GB"/>
          <w14:ligatures w14:val="none"/>
        </w:rPr>
        <w:t xml:space="preserve">developing and enhancing </w:t>
      </w:r>
      <w:r w:rsidR="004A2B43">
        <w:rPr>
          <w:rFonts w:ascii="Calibri" w:eastAsia="Times New Roman" w:hAnsi="Calibri" w:cs="Calibri"/>
          <w:color w:val="000000"/>
          <w:kern w:val="0"/>
          <w:lang w:eastAsia="en-GB"/>
          <w14:ligatures w14:val="none"/>
        </w:rPr>
        <w:t xml:space="preserve">the </w:t>
      </w:r>
      <w:r w:rsidR="004A2B43" w:rsidRPr="0068296D">
        <w:rPr>
          <w:rFonts w:ascii="Calibri" w:eastAsia="Times New Roman" w:hAnsi="Calibri" w:cs="Calibri"/>
          <w:color w:val="000000"/>
          <w:kern w:val="0"/>
          <w:lang w:eastAsia="en-GB"/>
          <w14:ligatures w14:val="none"/>
        </w:rPr>
        <w:t>provision of Access Services</w:t>
      </w:r>
      <w:r w:rsidR="004A2B43">
        <w:rPr>
          <w:rFonts w:ascii="Calibri" w:eastAsia="Times New Roman" w:hAnsi="Calibri" w:cs="Calibri"/>
          <w:color w:val="000000"/>
          <w:kern w:val="0"/>
          <w:lang w:eastAsia="en-GB"/>
          <w14:ligatures w14:val="none"/>
        </w:rPr>
        <w:t xml:space="preserve">, </w:t>
      </w:r>
      <w:r w:rsidR="003C27C1" w:rsidRPr="0068296D">
        <w:rPr>
          <w:rFonts w:ascii="Calibri" w:eastAsia="Times New Roman" w:hAnsi="Calibri" w:cs="Calibri"/>
          <w:color w:val="000000"/>
          <w:kern w:val="0"/>
          <w:lang w:eastAsia="en-GB"/>
          <w14:ligatures w14:val="none"/>
        </w:rPr>
        <w:t>concern</w:t>
      </w:r>
      <w:r w:rsidR="005776FA">
        <w:rPr>
          <w:rFonts w:ascii="Calibri" w:eastAsia="Times New Roman" w:hAnsi="Calibri" w:cs="Calibri"/>
          <w:color w:val="000000"/>
          <w:kern w:val="0"/>
          <w:lang w:eastAsia="en-GB"/>
          <w14:ligatures w14:val="none"/>
        </w:rPr>
        <w:t>s</w:t>
      </w:r>
      <w:r w:rsidR="003C27C1">
        <w:rPr>
          <w:rFonts w:ascii="Calibri" w:eastAsia="Times New Roman" w:hAnsi="Calibri" w:cs="Calibri"/>
          <w:color w:val="000000"/>
          <w:kern w:val="0"/>
          <w:lang w:eastAsia="en-GB"/>
          <w14:ligatures w14:val="none"/>
        </w:rPr>
        <w:t xml:space="preserve"> </w:t>
      </w:r>
      <w:r w:rsidR="005776FA">
        <w:rPr>
          <w:rFonts w:ascii="Calibri" w:eastAsia="Times New Roman" w:hAnsi="Calibri" w:cs="Calibri"/>
          <w:color w:val="000000"/>
          <w:kern w:val="0"/>
          <w:lang w:eastAsia="en-GB"/>
          <w14:ligatures w14:val="none"/>
        </w:rPr>
        <w:t>were raised</w:t>
      </w:r>
      <w:r w:rsidR="003C27C1">
        <w:rPr>
          <w:rFonts w:ascii="Calibri" w:eastAsia="Times New Roman" w:hAnsi="Calibri" w:cs="Calibri"/>
          <w:color w:val="000000"/>
          <w:kern w:val="0"/>
          <w:lang w:eastAsia="en-GB"/>
          <w14:ligatures w14:val="none"/>
        </w:rPr>
        <w:t xml:space="preserve"> about </w:t>
      </w:r>
      <w:r w:rsidR="003C27C1" w:rsidRPr="0068296D">
        <w:rPr>
          <w:rFonts w:ascii="Calibri" w:eastAsia="Times New Roman" w:hAnsi="Calibri" w:cs="Calibri"/>
          <w:color w:val="000000"/>
          <w:kern w:val="0"/>
          <w:lang w:eastAsia="en-GB"/>
          <w14:ligatures w14:val="none"/>
        </w:rPr>
        <w:t xml:space="preserve">the feasibility of parity of </w:t>
      </w:r>
      <w:r w:rsidR="003C27C1" w:rsidRPr="0068296D">
        <w:rPr>
          <w:rFonts w:ascii="Calibri" w:eastAsia="Times New Roman" w:hAnsi="Calibri" w:cs="Calibri"/>
          <w:color w:val="000000"/>
          <w:kern w:val="0"/>
          <w:lang w:eastAsia="en-GB"/>
          <w14:ligatures w14:val="none"/>
        </w:rPr>
        <w:lastRenderedPageBreak/>
        <w:t>investment or targets in the medium term</w:t>
      </w:r>
      <w:r w:rsidR="003C27C1">
        <w:rPr>
          <w:rFonts w:ascii="Calibri" w:eastAsia="Times New Roman" w:hAnsi="Calibri" w:cs="Calibri"/>
          <w:color w:val="000000"/>
          <w:kern w:val="0"/>
          <w:lang w:eastAsia="en-GB"/>
          <w14:ligatures w14:val="none"/>
        </w:rPr>
        <w:t>, d</w:t>
      </w:r>
      <w:r w:rsidR="00DA5143">
        <w:rPr>
          <w:rFonts w:ascii="Calibri" w:eastAsia="Times New Roman" w:hAnsi="Calibri" w:cs="Calibri"/>
          <w:color w:val="000000"/>
          <w:kern w:val="0"/>
          <w:lang w:eastAsia="en-GB"/>
          <w14:ligatures w14:val="none"/>
        </w:rPr>
        <w:t xml:space="preserve">ue to the </w:t>
      </w:r>
      <w:r w:rsidR="00DA5143" w:rsidRPr="0068296D">
        <w:rPr>
          <w:rFonts w:ascii="Calibri" w:eastAsia="Times New Roman" w:hAnsi="Calibri" w:cs="Calibri"/>
          <w:color w:val="000000"/>
          <w:kern w:val="0"/>
          <w:lang w:eastAsia="en-GB"/>
          <w14:ligatures w14:val="none"/>
        </w:rPr>
        <w:t>f</w:t>
      </w:r>
      <w:r w:rsidR="00DA5143">
        <w:rPr>
          <w:rFonts w:ascii="Calibri" w:eastAsia="Times New Roman" w:hAnsi="Calibri" w:cs="Calibri"/>
          <w:color w:val="000000"/>
          <w:kern w:val="0"/>
          <w:lang w:eastAsia="en-GB"/>
          <w14:ligatures w14:val="none"/>
        </w:rPr>
        <w:t>i</w:t>
      </w:r>
      <w:r w:rsidR="00DA5143" w:rsidRPr="0068296D">
        <w:rPr>
          <w:rFonts w:ascii="Calibri" w:eastAsia="Times New Roman" w:hAnsi="Calibri" w:cs="Calibri"/>
          <w:color w:val="000000"/>
          <w:kern w:val="0"/>
          <w:lang w:eastAsia="en-GB"/>
          <w14:ligatures w14:val="none"/>
        </w:rPr>
        <w:t xml:space="preserve">nancial and resource constraints </w:t>
      </w:r>
      <w:r w:rsidR="00DA5143">
        <w:rPr>
          <w:rFonts w:ascii="Calibri" w:eastAsia="Times New Roman" w:hAnsi="Calibri" w:cs="Calibri"/>
          <w:color w:val="000000"/>
          <w:kern w:val="0"/>
          <w:lang w:eastAsia="en-GB"/>
          <w14:ligatures w14:val="none"/>
        </w:rPr>
        <w:t xml:space="preserve">faced by providers of </w:t>
      </w:r>
      <w:r w:rsidR="00DA5143" w:rsidRPr="0068296D">
        <w:rPr>
          <w:rFonts w:ascii="Calibri" w:eastAsia="Times New Roman" w:hAnsi="Calibri" w:cs="Calibri"/>
          <w:color w:val="000000"/>
          <w:kern w:val="0"/>
          <w:lang w:eastAsia="en-GB"/>
          <w14:ligatures w14:val="none"/>
        </w:rPr>
        <w:t>both linear and digital services</w:t>
      </w:r>
      <w:r w:rsidRPr="00C235BD">
        <w:rPr>
          <w:rFonts w:ascii="Calibri" w:eastAsia="Times New Roman" w:hAnsi="Calibri" w:cs="Calibri"/>
          <w:color w:val="000000"/>
          <w:kern w:val="0"/>
          <w:lang w:eastAsia="en-GB"/>
          <w14:ligatures w14:val="none"/>
        </w:rPr>
        <w:t xml:space="preserve">. </w:t>
      </w:r>
      <w:r w:rsidRPr="006D5C36">
        <w:rPr>
          <w:rFonts w:ascii="Calibri" w:eastAsia="Times New Roman" w:hAnsi="Calibri" w:cs="Calibri"/>
          <w:color w:val="0070C0"/>
          <w:kern w:val="0"/>
          <w:lang w:eastAsia="en-GB"/>
          <w14:ligatures w14:val="none"/>
        </w:rPr>
        <w:t>(RTÉ)</w:t>
      </w:r>
    </w:p>
    <w:p w14:paraId="25B3BB06" w14:textId="77777777" w:rsidR="00A84331" w:rsidRPr="00C235BD" w:rsidRDefault="00A84331" w:rsidP="00EB73A0">
      <w:pPr>
        <w:spacing w:after="0" w:line="276" w:lineRule="auto"/>
        <w:jc w:val="both"/>
        <w:rPr>
          <w:rFonts w:ascii="Calibri" w:eastAsia="Times New Roman" w:hAnsi="Calibri" w:cs="Calibri"/>
          <w:color w:val="000000"/>
          <w:kern w:val="0"/>
          <w:lang w:eastAsia="en-GB"/>
          <w14:ligatures w14:val="none"/>
        </w:rPr>
      </w:pPr>
    </w:p>
    <w:p w14:paraId="5D711D66" w14:textId="7D8E23F8" w:rsidR="00B34236" w:rsidRDefault="00123637" w:rsidP="00123637">
      <w:pPr>
        <w:spacing w:after="0" w:line="276" w:lineRule="auto"/>
        <w:jc w:val="both"/>
        <w:rPr>
          <w:rFonts w:ascii="Calibri" w:eastAsia="Times New Roman" w:hAnsi="Calibri" w:cs="Calibri"/>
          <w:color w:val="007BB8"/>
          <w:kern w:val="0"/>
          <w:lang w:eastAsia="en-GB"/>
          <w14:ligatures w14:val="none"/>
        </w:rPr>
      </w:pPr>
      <w:r>
        <w:rPr>
          <w:rFonts w:ascii="Calibri" w:eastAsia="Times New Roman" w:hAnsi="Calibri" w:cs="Calibri"/>
          <w:color w:val="000000"/>
          <w:kern w:val="0"/>
          <w:lang w:eastAsia="en-GB"/>
          <w14:ligatures w14:val="none"/>
        </w:rPr>
        <w:t xml:space="preserve">It was noted that </w:t>
      </w:r>
      <w:r w:rsidRPr="00123637">
        <w:rPr>
          <w:rFonts w:ascii="Calibri" w:eastAsia="Times New Roman" w:hAnsi="Calibri" w:cs="Calibri"/>
          <w:color w:val="000000"/>
          <w:kern w:val="0"/>
          <w:lang w:eastAsia="en-GB"/>
          <w14:ligatures w14:val="none"/>
        </w:rPr>
        <w:t xml:space="preserve">there are additional, substantial challenges for Irish language broadcasters relating to provision of subtitling, AD and ISL services on Irish language content. </w:t>
      </w:r>
      <w:r>
        <w:rPr>
          <w:rFonts w:ascii="Calibri" w:eastAsia="Times New Roman" w:hAnsi="Calibri" w:cs="Calibri"/>
          <w:color w:val="000000"/>
          <w:kern w:val="0"/>
          <w:lang w:eastAsia="en-GB"/>
          <w14:ligatures w14:val="none"/>
        </w:rPr>
        <w:t xml:space="preserve">While </w:t>
      </w:r>
      <w:r w:rsidRPr="00123637">
        <w:rPr>
          <w:rFonts w:ascii="Calibri" w:eastAsia="Times New Roman" w:hAnsi="Calibri" w:cs="Calibri"/>
          <w:color w:val="000000"/>
          <w:kern w:val="0"/>
          <w:lang w:eastAsia="en-GB"/>
          <w14:ligatures w14:val="none"/>
        </w:rPr>
        <w:t>appreciat</w:t>
      </w:r>
      <w:r>
        <w:rPr>
          <w:rFonts w:ascii="Calibri" w:eastAsia="Times New Roman" w:hAnsi="Calibri" w:cs="Calibri"/>
          <w:color w:val="000000"/>
          <w:kern w:val="0"/>
          <w:lang w:eastAsia="en-GB"/>
          <w14:ligatures w14:val="none"/>
        </w:rPr>
        <w:t xml:space="preserve">ing </w:t>
      </w:r>
      <w:r w:rsidRPr="00123637">
        <w:rPr>
          <w:rFonts w:ascii="Calibri" w:eastAsia="Times New Roman" w:hAnsi="Calibri" w:cs="Calibri"/>
          <w:color w:val="000000"/>
          <w:kern w:val="0"/>
          <w:lang w:eastAsia="en-GB"/>
          <w14:ligatures w14:val="none"/>
        </w:rPr>
        <w:t xml:space="preserve">that this </w:t>
      </w:r>
      <w:r>
        <w:rPr>
          <w:rFonts w:ascii="Calibri" w:eastAsia="Times New Roman" w:hAnsi="Calibri" w:cs="Calibri"/>
          <w:color w:val="000000"/>
          <w:kern w:val="0"/>
          <w:lang w:eastAsia="en-GB"/>
          <w14:ligatures w14:val="none"/>
        </w:rPr>
        <w:t xml:space="preserve">difference </w:t>
      </w:r>
      <w:r w:rsidRPr="00123637">
        <w:rPr>
          <w:rFonts w:ascii="Calibri" w:eastAsia="Times New Roman" w:hAnsi="Calibri" w:cs="Calibri"/>
          <w:color w:val="000000"/>
          <w:kern w:val="0"/>
          <w:lang w:eastAsia="en-GB"/>
          <w14:ligatures w14:val="none"/>
        </w:rPr>
        <w:t>is reflected in the quotas set out for the provision of such services</w:t>
      </w:r>
      <w:r w:rsidR="00082633">
        <w:rPr>
          <w:rFonts w:ascii="Calibri" w:eastAsia="Times New Roman" w:hAnsi="Calibri" w:cs="Calibri"/>
          <w:color w:val="000000"/>
          <w:kern w:val="0"/>
          <w:lang w:eastAsia="en-GB"/>
          <w14:ligatures w14:val="none"/>
        </w:rPr>
        <w:t xml:space="preserve">, it was also noted that </w:t>
      </w:r>
      <w:r w:rsidRPr="00123637">
        <w:rPr>
          <w:rFonts w:ascii="Calibri" w:eastAsia="Times New Roman" w:hAnsi="Calibri" w:cs="Calibri"/>
          <w:color w:val="000000"/>
          <w:kern w:val="0"/>
          <w:lang w:eastAsia="en-GB"/>
          <w14:ligatures w14:val="none"/>
        </w:rPr>
        <w:t xml:space="preserve">increases in </w:t>
      </w:r>
      <w:r w:rsidR="00450518">
        <w:rPr>
          <w:rFonts w:ascii="Calibri" w:eastAsia="Times New Roman" w:hAnsi="Calibri" w:cs="Calibri"/>
          <w:color w:val="000000"/>
          <w:kern w:val="0"/>
          <w:lang w:eastAsia="en-GB"/>
          <w14:ligatures w14:val="none"/>
        </w:rPr>
        <w:t xml:space="preserve">provision of access services </w:t>
      </w:r>
      <w:r w:rsidRPr="00123637">
        <w:rPr>
          <w:rFonts w:ascii="Calibri" w:eastAsia="Times New Roman" w:hAnsi="Calibri" w:cs="Calibri"/>
          <w:color w:val="000000"/>
          <w:kern w:val="0"/>
          <w:lang w:eastAsia="en-GB"/>
          <w14:ligatures w14:val="none"/>
        </w:rPr>
        <w:t>is very challenging due to the limited availability of service providers with expertise in dealing with content in Irish and Access services.</w:t>
      </w:r>
      <w:r w:rsidR="00987CB1">
        <w:rPr>
          <w:rFonts w:ascii="Calibri" w:eastAsia="Times New Roman" w:hAnsi="Calibri" w:cs="Calibri"/>
          <w:color w:val="000000"/>
          <w:kern w:val="0"/>
          <w:lang w:eastAsia="en-GB"/>
          <w14:ligatures w14:val="none"/>
        </w:rPr>
        <w:t xml:space="preserve"> </w:t>
      </w:r>
      <w:r w:rsidR="00B34236" w:rsidRPr="00C235BD">
        <w:rPr>
          <w:rFonts w:ascii="Calibri" w:eastAsia="Times New Roman" w:hAnsi="Calibri" w:cs="Calibri"/>
          <w:color w:val="000000"/>
          <w:kern w:val="0"/>
          <w:lang w:eastAsia="en-GB"/>
          <w14:ligatures w14:val="none"/>
        </w:rPr>
        <w:t>The relative underdevelopment of Large Language Learning models and machine learning technology also puts Irish language media providers and broadcasters at a significant disadvantage to the</w:t>
      </w:r>
      <w:r w:rsidR="00B34AA7">
        <w:rPr>
          <w:rFonts w:ascii="Calibri" w:eastAsia="Times New Roman" w:hAnsi="Calibri" w:cs="Calibri"/>
          <w:color w:val="000000"/>
          <w:kern w:val="0"/>
          <w:lang w:eastAsia="en-GB"/>
          <w14:ligatures w14:val="none"/>
        </w:rPr>
        <w:t>ir</w:t>
      </w:r>
      <w:r w:rsidR="00B34236" w:rsidRPr="00C235BD">
        <w:rPr>
          <w:rFonts w:ascii="Calibri" w:eastAsia="Times New Roman" w:hAnsi="Calibri" w:cs="Calibri"/>
          <w:color w:val="000000"/>
          <w:kern w:val="0"/>
          <w:lang w:eastAsia="en-GB"/>
          <w14:ligatures w14:val="none"/>
        </w:rPr>
        <w:t xml:space="preserve"> English language counterparts. The lack of tools to enable high quality speech to text transcription </w:t>
      </w:r>
      <w:r w:rsidR="00B34AA7">
        <w:rPr>
          <w:rFonts w:ascii="Calibri" w:eastAsia="Times New Roman" w:hAnsi="Calibri" w:cs="Calibri"/>
          <w:color w:val="000000"/>
          <w:kern w:val="0"/>
          <w:lang w:eastAsia="en-GB"/>
          <w14:ligatures w14:val="none"/>
        </w:rPr>
        <w:t>was note</w:t>
      </w:r>
      <w:r w:rsidR="00682CF5">
        <w:rPr>
          <w:rFonts w:ascii="Calibri" w:eastAsia="Times New Roman" w:hAnsi="Calibri" w:cs="Calibri"/>
          <w:color w:val="000000"/>
          <w:kern w:val="0"/>
          <w:lang w:eastAsia="en-GB"/>
          <w14:ligatures w14:val="none"/>
        </w:rPr>
        <w:t>d and</w:t>
      </w:r>
      <w:r w:rsidR="00B34236" w:rsidRPr="00C235BD">
        <w:rPr>
          <w:rFonts w:ascii="Calibri" w:eastAsia="Times New Roman" w:hAnsi="Calibri" w:cs="Calibri"/>
          <w:color w:val="000000"/>
          <w:kern w:val="0"/>
          <w:lang w:eastAsia="en-GB"/>
          <w14:ligatures w14:val="none"/>
        </w:rPr>
        <w:t xml:space="preserve"> </w:t>
      </w:r>
      <w:r w:rsidR="00682CF5">
        <w:rPr>
          <w:rFonts w:ascii="Calibri" w:eastAsia="Times New Roman" w:hAnsi="Calibri" w:cs="Calibri"/>
          <w:color w:val="000000"/>
          <w:kern w:val="0"/>
          <w:lang w:eastAsia="en-GB"/>
          <w14:ligatures w14:val="none"/>
        </w:rPr>
        <w:t>i</w:t>
      </w:r>
      <w:r w:rsidR="00B34236" w:rsidRPr="00C235BD">
        <w:rPr>
          <w:rFonts w:ascii="Calibri" w:eastAsia="Times New Roman" w:hAnsi="Calibri" w:cs="Calibri"/>
          <w:color w:val="000000"/>
          <w:kern w:val="0"/>
          <w:lang w:eastAsia="en-GB"/>
          <w14:ligatures w14:val="none"/>
        </w:rPr>
        <w:t xml:space="preserve">t </w:t>
      </w:r>
      <w:r w:rsidR="00FC1397">
        <w:rPr>
          <w:rFonts w:ascii="Calibri" w:eastAsia="Times New Roman" w:hAnsi="Calibri" w:cs="Calibri"/>
          <w:color w:val="000000"/>
          <w:kern w:val="0"/>
          <w:lang w:eastAsia="en-GB"/>
          <w14:ligatures w14:val="none"/>
        </w:rPr>
        <w:t>wa</w:t>
      </w:r>
      <w:r w:rsidR="00B34236" w:rsidRPr="00C235BD">
        <w:rPr>
          <w:rFonts w:ascii="Calibri" w:eastAsia="Times New Roman" w:hAnsi="Calibri" w:cs="Calibri"/>
          <w:color w:val="000000"/>
          <w:kern w:val="0"/>
          <w:lang w:eastAsia="en-GB"/>
          <w14:ligatures w14:val="none"/>
        </w:rPr>
        <w:t xml:space="preserve">s recommended </w:t>
      </w:r>
      <w:r w:rsidR="000E5A64">
        <w:rPr>
          <w:rFonts w:ascii="Calibri" w:eastAsia="Times New Roman" w:hAnsi="Calibri" w:cs="Calibri"/>
          <w:color w:val="000000"/>
          <w:kern w:val="0"/>
          <w:lang w:eastAsia="en-GB"/>
          <w14:ligatures w14:val="none"/>
        </w:rPr>
        <w:t xml:space="preserve">that </w:t>
      </w:r>
      <w:r w:rsidR="00B34236" w:rsidRPr="00C235BD">
        <w:rPr>
          <w:rFonts w:ascii="Calibri" w:eastAsia="Times New Roman" w:hAnsi="Calibri" w:cs="Calibri"/>
          <w:color w:val="000000"/>
          <w:kern w:val="0"/>
          <w:lang w:eastAsia="en-GB"/>
          <w14:ligatures w14:val="none"/>
        </w:rPr>
        <w:t xml:space="preserve">the </w:t>
      </w:r>
      <w:r w:rsidR="00947F17" w:rsidRPr="00C235BD">
        <w:rPr>
          <w:rFonts w:ascii="Calibri" w:eastAsia="Times New Roman" w:hAnsi="Calibri" w:cs="Calibri"/>
          <w:color w:val="000000"/>
          <w:kern w:val="0"/>
          <w:lang w:eastAsia="en-GB"/>
          <w14:ligatures w14:val="none"/>
        </w:rPr>
        <w:t>Commission</w:t>
      </w:r>
      <w:r w:rsidR="00B34236" w:rsidRPr="00C235BD">
        <w:rPr>
          <w:rFonts w:ascii="Calibri" w:eastAsia="Times New Roman" w:hAnsi="Calibri" w:cs="Calibri"/>
          <w:color w:val="000000"/>
          <w:kern w:val="0"/>
          <w:lang w:eastAsia="en-GB"/>
          <w14:ligatures w14:val="none"/>
        </w:rPr>
        <w:t xml:space="preserve"> use its influence with policy makers, service providers and national and European stakeholders, to help level the playing field in relation to technological advances for lesser used languages such as Irish. </w:t>
      </w:r>
      <w:r w:rsidR="00B34236" w:rsidRPr="006D5C36">
        <w:rPr>
          <w:rFonts w:ascii="Calibri" w:eastAsia="Times New Roman" w:hAnsi="Calibri" w:cs="Calibri"/>
          <w:color w:val="0070C0"/>
          <w:kern w:val="0"/>
          <w:lang w:eastAsia="en-GB"/>
          <w14:ligatures w14:val="none"/>
        </w:rPr>
        <w:t>(TG4)</w:t>
      </w:r>
    </w:p>
    <w:p w14:paraId="77634E63" w14:textId="77777777" w:rsidR="005B0056" w:rsidRDefault="005B0056" w:rsidP="00123637">
      <w:pPr>
        <w:spacing w:after="0" w:line="276" w:lineRule="auto"/>
        <w:jc w:val="both"/>
        <w:rPr>
          <w:rFonts w:ascii="Calibri" w:eastAsia="Times New Roman" w:hAnsi="Calibri" w:cs="Calibri"/>
          <w:color w:val="007BB8"/>
          <w:kern w:val="0"/>
          <w:lang w:eastAsia="en-GB"/>
          <w14:ligatures w14:val="none"/>
        </w:rPr>
      </w:pPr>
    </w:p>
    <w:p w14:paraId="6D69C03F" w14:textId="229A8B04" w:rsidR="005B0056" w:rsidRPr="006D5C36" w:rsidRDefault="005B0056" w:rsidP="00123637">
      <w:pPr>
        <w:spacing w:after="0" w:line="276" w:lineRule="auto"/>
        <w:jc w:val="both"/>
        <w:rPr>
          <w:rFonts w:ascii="Calibri" w:eastAsia="Times New Roman" w:hAnsi="Calibri" w:cs="Calibri"/>
          <w:color w:val="000000"/>
          <w:kern w:val="0"/>
          <w:lang w:eastAsia="en-GB"/>
          <w14:ligatures w14:val="none"/>
        </w:rPr>
      </w:pPr>
      <w:r w:rsidRPr="006D5C36">
        <w:rPr>
          <w:rFonts w:ascii="Calibri" w:eastAsia="Times New Roman" w:hAnsi="Calibri" w:cs="Calibri"/>
          <w:color w:val="000000"/>
          <w:kern w:val="0"/>
          <w:lang w:eastAsia="en-GB"/>
          <w14:ligatures w14:val="none"/>
        </w:rPr>
        <w:t xml:space="preserve">Given the peak time subtitling targets </w:t>
      </w:r>
      <w:r w:rsidR="00682CF5">
        <w:rPr>
          <w:rFonts w:ascii="Calibri" w:eastAsia="Times New Roman" w:hAnsi="Calibri" w:cs="Calibri"/>
          <w:color w:val="000000"/>
          <w:kern w:val="0"/>
          <w:lang w:eastAsia="en-GB"/>
          <w14:ligatures w14:val="none"/>
        </w:rPr>
        <w:t>for</w:t>
      </w:r>
      <w:r w:rsidRPr="006D5C36">
        <w:rPr>
          <w:rFonts w:ascii="Calibri" w:eastAsia="Times New Roman" w:hAnsi="Calibri" w:cs="Calibri"/>
          <w:color w:val="000000"/>
          <w:kern w:val="0"/>
          <w:lang w:eastAsia="en-GB"/>
          <w14:ligatures w14:val="none"/>
        </w:rPr>
        <w:t xml:space="preserve"> each PSB, as well as the lower target for commercial channels, it was recommended that broadcasters should be required to allow the cost of subtitling as a cost over and above the tariff they provide. </w:t>
      </w:r>
      <w:r w:rsidRPr="006D5C36">
        <w:rPr>
          <w:rFonts w:ascii="Calibri" w:eastAsia="Times New Roman" w:hAnsi="Calibri" w:cs="Calibri"/>
          <w:color w:val="0070C0"/>
          <w:kern w:val="0"/>
          <w:lang w:eastAsia="en-GB"/>
          <w14:ligatures w14:val="none"/>
        </w:rPr>
        <w:t>(Screen Producers Ireland)</w:t>
      </w:r>
    </w:p>
    <w:p w14:paraId="6685D4C3" w14:textId="77777777" w:rsidR="00A84331" w:rsidRPr="005B0056" w:rsidRDefault="00A84331" w:rsidP="00EB73A0">
      <w:pPr>
        <w:spacing w:after="0" w:line="276" w:lineRule="auto"/>
        <w:jc w:val="both"/>
        <w:rPr>
          <w:rFonts w:ascii="Calibri" w:eastAsia="Times New Roman" w:hAnsi="Calibri" w:cs="Calibri"/>
          <w:color w:val="000000"/>
          <w:kern w:val="0"/>
          <w:lang w:eastAsia="en-GB"/>
          <w14:ligatures w14:val="none"/>
        </w:rPr>
      </w:pPr>
    </w:p>
    <w:p w14:paraId="37206DE7" w14:textId="6148C01B" w:rsidR="00EB321F" w:rsidRPr="005B0056" w:rsidRDefault="00EB321F" w:rsidP="00EB73A0">
      <w:pPr>
        <w:spacing w:after="0" w:line="276" w:lineRule="auto"/>
        <w:jc w:val="both"/>
        <w:rPr>
          <w:rFonts w:ascii="Calibri" w:eastAsia="Times New Roman" w:hAnsi="Calibri" w:cs="Calibri"/>
          <w:color w:val="000000"/>
          <w:kern w:val="0"/>
          <w:lang w:eastAsia="en-GB"/>
          <w14:ligatures w14:val="none"/>
        </w:rPr>
      </w:pPr>
      <w:r w:rsidRPr="005B0056">
        <w:rPr>
          <w:rFonts w:ascii="Calibri" w:eastAsia="Times New Roman" w:hAnsi="Calibri" w:cs="Calibri"/>
          <w:color w:val="000000"/>
          <w:kern w:val="0"/>
          <w:lang w:eastAsia="en-GB"/>
          <w14:ligatures w14:val="none"/>
        </w:rPr>
        <w:t xml:space="preserve">It </w:t>
      </w:r>
      <w:r w:rsidR="00441C8B" w:rsidRPr="005B0056">
        <w:rPr>
          <w:rFonts w:ascii="Calibri" w:eastAsia="Times New Roman" w:hAnsi="Calibri" w:cs="Calibri"/>
          <w:color w:val="000000"/>
          <w:kern w:val="0"/>
          <w:lang w:eastAsia="en-GB"/>
          <w14:ligatures w14:val="none"/>
        </w:rPr>
        <w:t>wa</w:t>
      </w:r>
      <w:r w:rsidRPr="005B0056">
        <w:rPr>
          <w:rFonts w:ascii="Calibri" w:eastAsia="Times New Roman" w:hAnsi="Calibri" w:cs="Calibri"/>
          <w:color w:val="000000"/>
          <w:kern w:val="0"/>
          <w:lang w:eastAsia="en-GB"/>
          <w14:ligatures w14:val="none"/>
        </w:rPr>
        <w:t xml:space="preserve">s noted that there is no reference </w:t>
      </w:r>
      <w:r w:rsidR="00E85746" w:rsidRPr="006D5C36">
        <w:rPr>
          <w:rFonts w:ascii="Calibri" w:eastAsia="Times New Roman" w:hAnsi="Calibri" w:cs="Calibri"/>
          <w:color w:val="000000"/>
          <w:kern w:val="0"/>
          <w:lang w:eastAsia="en-GB"/>
          <w14:ligatures w14:val="none"/>
        </w:rPr>
        <w:t xml:space="preserve">in the draft Access Rules </w:t>
      </w:r>
      <w:r w:rsidRPr="005B0056">
        <w:rPr>
          <w:rFonts w:ascii="Calibri" w:eastAsia="Times New Roman" w:hAnsi="Calibri" w:cs="Calibri"/>
          <w:color w:val="000000"/>
          <w:kern w:val="0"/>
          <w:lang w:eastAsia="en-GB"/>
          <w14:ligatures w14:val="none"/>
        </w:rPr>
        <w:t xml:space="preserve">to the independent production sector. While not being directly impacted, </w:t>
      </w:r>
      <w:r w:rsidR="0082038F" w:rsidRPr="006D5C36">
        <w:rPr>
          <w:rFonts w:ascii="Calibri" w:eastAsia="Times New Roman" w:hAnsi="Calibri" w:cs="Calibri"/>
          <w:color w:val="000000"/>
          <w:kern w:val="0"/>
          <w:lang w:eastAsia="en-GB"/>
          <w14:ligatures w14:val="none"/>
        </w:rPr>
        <w:t xml:space="preserve">the point was made </w:t>
      </w:r>
      <w:r w:rsidR="00E85746" w:rsidRPr="006D5C36">
        <w:rPr>
          <w:rFonts w:ascii="Calibri" w:eastAsia="Times New Roman" w:hAnsi="Calibri" w:cs="Calibri"/>
          <w:color w:val="000000"/>
          <w:kern w:val="0"/>
          <w:lang w:eastAsia="en-GB"/>
          <w14:ligatures w14:val="none"/>
        </w:rPr>
        <w:t xml:space="preserve">that </w:t>
      </w:r>
      <w:r w:rsidRPr="005B0056">
        <w:rPr>
          <w:rFonts w:ascii="Calibri" w:eastAsia="Times New Roman" w:hAnsi="Calibri" w:cs="Calibri"/>
          <w:color w:val="000000"/>
          <w:kern w:val="0"/>
          <w:lang w:eastAsia="en-GB"/>
          <w14:ligatures w14:val="none"/>
        </w:rPr>
        <w:t xml:space="preserve">independent producers are very committed to accessibility and ensuring that the content can be enjoyed by as wide an audience as possible. It </w:t>
      </w:r>
      <w:r w:rsidR="00E85746" w:rsidRPr="006D5C36">
        <w:rPr>
          <w:rFonts w:ascii="Calibri" w:eastAsia="Times New Roman" w:hAnsi="Calibri" w:cs="Calibri"/>
          <w:color w:val="000000"/>
          <w:kern w:val="0"/>
          <w:lang w:eastAsia="en-GB"/>
          <w14:ligatures w14:val="none"/>
        </w:rPr>
        <w:t xml:space="preserve">was </w:t>
      </w:r>
      <w:r w:rsidR="0082038F" w:rsidRPr="006D5C36">
        <w:rPr>
          <w:rFonts w:ascii="Calibri" w:eastAsia="Times New Roman" w:hAnsi="Calibri" w:cs="Calibri"/>
          <w:color w:val="000000"/>
          <w:kern w:val="0"/>
          <w:lang w:eastAsia="en-GB"/>
          <w14:ligatures w14:val="none"/>
        </w:rPr>
        <w:t xml:space="preserve">suggested that </w:t>
      </w:r>
      <w:r w:rsidRPr="005B0056">
        <w:rPr>
          <w:rFonts w:ascii="Calibri" w:eastAsia="Times New Roman" w:hAnsi="Calibri" w:cs="Calibri"/>
          <w:color w:val="000000"/>
          <w:kern w:val="0"/>
          <w:lang w:eastAsia="en-GB"/>
          <w14:ligatures w14:val="none"/>
        </w:rPr>
        <w:t xml:space="preserve">the Commission </w:t>
      </w:r>
      <w:r w:rsidR="00AE18F9">
        <w:rPr>
          <w:rFonts w:ascii="Calibri" w:eastAsia="Times New Roman" w:hAnsi="Calibri" w:cs="Calibri"/>
          <w:color w:val="000000"/>
          <w:kern w:val="0"/>
          <w:lang w:eastAsia="en-GB"/>
          <w14:ligatures w14:val="none"/>
        </w:rPr>
        <w:t>should</w:t>
      </w:r>
      <w:r w:rsidR="00B63B83" w:rsidRPr="006D5C36">
        <w:rPr>
          <w:rFonts w:ascii="Calibri" w:eastAsia="Times New Roman" w:hAnsi="Calibri" w:cs="Calibri"/>
          <w:color w:val="000000"/>
          <w:kern w:val="0"/>
          <w:lang w:eastAsia="en-GB"/>
          <w14:ligatures w14:val="none"/>
        </w:rPr>
        <w:t xml:space="preserve"> consider </w:t>
      </w:r>
      <w:r w:rsidRPr="005B0056">
        <w:rPr>
          <w:rFonts w:ascii="Calibri" w:eastAsia="Times New Roman" w:hAnsi="Calibri" w:cs="Calibri"/>
          <w:color w:val="000000"/>
          <w:kern w:val="0"/>
          <w:lang w:eastAsia="en-GB"/>
          <w14:ligatures w14:val="none"/>
        </w:rPr>
        <w:t>carr</w:t>
      </w:r>
      <w:r w:rsidR="00AE18F9">
        <w:rPr>
          <w:rFonts w:ascii="Calibri" w:eastAsia="Times New Roman" w:hAnsi="Calibri" w:cs="Calibri"/>
          <w:color w:val="000000"/>
          <w:kern w:val="0"/>
          <w:lang w:eastAsia="en-GB"/>
          <w14:ligatures w14:val="none"/>
        </w:rPr>
        <w:t>y</w:t>
      </w:r>
      <w:r w:rsidRPr="005B0056">
        <w:rPr>
          <w:rFonts w:ascii="Calibri" w:eastAsia="Times New Roman" w:hAnsi="Calibri" w:cs="Calibri"/>
          <w:color w:val="000000"/>
          <w:kern w:val="0"/>
          <w:lang w:eastAsia="en-GB"/>
          <w14:ligatures w14:val="none"/>
        </w:rPr>
        <w:t>i</w:t>
      </w:r>
      <w:r w:rsidR="00AE18F9">
        <w:rPr>
          <w:rFonts w:ascii="Calibri" w:eastAsia="Times New Roman" w:hAnsi="Calibri" w:cs="Calibri"/>
          <w:color w:val="000000"/>
          <w:kern w:val="0"/>
          <w:lang w:eastAsia="en-GB"/>
          <w14:ligatures w14:val="none"/>
        </w:rPr>
        <w:t>ng</w:t>
      </w:r>
      <w:r w:rsidRPr="005B0056">
        <w:rPr>
          <w:rFonts w:ascii="Calibri" w:eastAsia="Times New Roman" w:hAnsi="Calibri" w:cs="Calibri"/>
          <w:color w:val="000000"/>
          <w:kern w:val="0"/>
          <w:lang w:eastAsia="en-GB"/>
          <w14:ligatures w14:val="none"/>
        </w:rPr>
        <w:t xml:space="preserve"> out target</w:t>
      </w:r>
      <w:r w:rsidR="00AE18F9">
        <w:rPr>
          <w:rFonts w:ascii="Calibri" w:eastAsia="Times New Roman" w:hAnsi="Calibri" w:cs="Calibri"/>
          <w:color w:val="000000"/>
          <w:kern w:val="0"/>
          <w:lang w:eastAsia="en-GB"/>
          <w14:ligatures w14:val="none"/>
        </w:rPr>
        <w:t>ed</w:t>
      </w:r>
      <w:r w:rsidRPr="005B0056">
        <w:rPr>
          <w:rFonts w:ascii="Calibri" w:eastAsia="Times New Roman" w:hAnsi="Calibri" w:cs="Calibri"/>
          <w:color w:val="000000"/>
          <w:kern w:val="0"/>
          <w:lang w:eastAsia="en-GB"/>
          <w14:ligatures w14:val="none"/>
        </w:rPr>
        <w:t xml:space="preserve"> communications and engagement</w:t>
      </w:r>
      <w:r w:rsidR="00B63B83" w:rsidRPr="006D5C36">
        <w:rPr>
          <w:rFonts w:ascii="Calibri" w:eastAsia="Times New Roman" w:hAnsi="Calibri" w:cs="Calibri"/>
          <w:color w:val="000000"/>
          <w:kern w:val="0"/>
          <w:lang w:eastAsia="en-GB"/>
          <w14:ligatures w14:val="none"/>
        </w:rPr>
        <w:t xml:space="preserve"> </w:t>
      </w:r>
      <w:r w:rsidR="00AE18F9">
        <w:rPr>
          <w:rFonts w:ascii="Calibri" w:eastAsia="Times New Roman" w:hAnsi="Calibri" w:cs="Calibri"/>
          <w:color w:val="000000"/>
          <w:kern w:val="0"/>
          <w:lang w:eastAsia="en-GB"/>
          <w14:ligatures w14:val="none"/>
        </w:rPr>
        <w:t xml:space="preserve">for the independent sector addressing </w:t>
      </w:r>
      <w:r w:rsidR="00B63B83" w:rsidRPr="006D5C36">
        <w:rPr>
          <w:rFonts w:ascii="Calibri" w:eastAsia="Times New Roman" w:hAnsi="Calibri" w:cs="Calibri"/>
          <w:color w:val="000000"/>
          <w:kern w:val="0"/>
          <w:lang w:eastAsia="en-GB"/>
          <w14:ligatures w14:val="none"/>
        </w:rPr>
        <w:t>points such as</w:t>
      </w:r>
      <w:r w:rsidRPr="005B0056">
        <w:rPr>
          <w:rFonts w:ascii="Calibri" w:eastAsia="Times New Roman" w:hAnsi="Calibri" w:cs="Calibri"/>
          <w:color w:val="000000"/>
          <w:kern w:val="0"/>
          <w:lang w:eastAsia="en-GB"/>
          <w14:ligatures w14:val="none"/>
        </w:rPr>
        <w:t xml:space="preserve">:  </w:t>
      </w:r>
    </w:p>
    <w:p w14:paraId="7225000C" w14:textId="3EFEBF0C" w:rsidR="00EB321F" w:rsidRPr="005B0056" w:rsidRDefault="00EB321F" w:rsidP="00EB73A0">
      <w:pPr>
        <w:spacing w:after="0" w:line="276" w:lineRule="auto"/>
        <w:ind w:left="720" w:hanging="360"/>
        <w:jc w:val="both"/>
        <w:rPr>
          <w:rFonts w:ascii="Calibri" w:eastAsia="Times New Roman" w:hAnsi="Calibri" w:cs="Calibri"/>
          <w:color w:val="000000"/>
          <w:kern w:val="0"/>
          <w:lang w:eastAsia="en-GB"/>
          <w14:ligatures w14:val="none"/>
        </w:rPr>
      </w:pPr>
      <w:r w:rsidRPr="005B0056">
        <w:rPr>
          <w:rFonts w:ascii="Calibri" w:eastAsia="Times New Roman" w:hAnsi="Calibri" w:cs="Calibri"/>
          <w:color w:val="000000"/>
          <w:kern w:val="0"/>
          <w:lang w:eastAsia="en-GB"/>
          <w14:ligatures w14:val="none"/>
        </w:rPr>
        <w:t>•</w:t>
      </w:r>
      <w:r w:rsidRPr="005B0056">
        <w:rPr>
          <w:rFonts w:ascii="Calibri" w:eastAsia="Times New Roman" w:hAnsi="Calibri" w:cs="Calibri"/>
          <w:color w:val="000000"/>
          <w:kern w:val="0"/>
          <w:lang w:eastAsia="en-GB"/>
          <w14:ligatures w14:val="none"/>
        </w:rPr>
        <w:tab/>
        <w:t xml:space="preserve">The importance of considering accessibility early in the production process. </w:t>
      </w:r>
    </w:p>
    <w:p w14:paraId="107FB0FE" w14:textId="6AF78B95" w:rsidR="00EB321F" w:rsidRPr="005B0056" w:rsidRDefault="00EB321F" w:rsidP="00EB73A0">
      <w:pPr>
        <w:spacing w:after="0" w:line="276" w:lineRule="auto"/>
        <w:ind w:left="720" w:hanging="360"/>
        <w:jc w:val="both"/>
        <w:rPr>
          <w:rFonts w:ascii="Calibri" w:eastAsia="Times New Roman" w:hAnsi="Calibri" w:cs="Calibri"/>
          <w:color w:val="000000"/>
          <w:kern w:val="0"/>
          <w:lang w:eastAsia="en-GB"/>
          <w14:ligatures w14:val="none"/>
        </w:rPr>
      </w:pPr>
      <w:r w:rsidRPr="005B0056">
        <w:rPr>
          <w:rFonts w:ascii="Calibri" w:eastAsia="Times New Roman" w:hAnsi="Calibri" w:cs="Calibri"/>
          <w:color w:val="000000"/>
          <w:kern w:val="0"/>
          <w:lang w:eastAsia="en-GB"/>
          <w14:ligatures w14:val="none"/>
        </w:rPr>
        <w:t>•</w:t>
      </w:r>
      <w:r w:rsidRPr="005B0056">
        <w:rPr>
          <w:rFonts w:ascii="Calibri" w:eastAsia="Times New Roman" w:hAnsi="Calibri" w:cs="Calibri"/>
          <w:color w:val="000000"/>
          <w:kern w:val="0"/>
          <w:lang w:eastAsia="en-GB"/>
          <w14:ligatures w14:val="none"/>
        </w:rPr>
        <w:tab/>
        <w:t xml:space="preserve">Additional funding from Sound and Vision Scheme to add AD and ISL to their productions, when required. </w:t>
      </w:r>
    </w:p>
    <w:p w14:paraId="111891AD" w14:textId="28286325" w:rsidR="00EB321F" w:rsidRPr="006D5C36" w:rsidRDefault="00EB321F" w:rsidP="006D5C36">
      <w:pPr>
        <w:spacing w:after="0" w:line="276" w:lineRule="auto"/>
        <w:ind w:left="720" w:hanging="360"/>
        <w:jc w:val="both"/>
        <w:rPr>
          <w:rFonts w:ascii="Calibri" w:eastAsia="Times New Roman" w:hAnsi="Calibri" w:cs="Calibri"/>
          <w:color w:val="0070C0"/>
          <w:kern w:val="0"/>
          <w:lang w:eastAsia="en-GB"/>
          <w14:ligatures w14:val="none"/>
        </w:rPr>
      </w:pPr>
      <w:r w:rsidRPr="005B0056">
        <w:rPr>
          <w:rFonts w:ascii="Calibri" w:eastAsia="Times New Roman" w:hAnsi="Calibri" w:cs="Calibri"/>
          <w:color w:val="000000"/>
          <w:kern w:val="0"/>
          <w:lang w:eastAsia="en-GB"/>
          <w14:ligatures w14:val="none"/>
        </w:rPr>
        <w:t>•</w:t>
      </w:r>
      <w:r w:rsidRPr="005B0056">
        <w:rPr>
          <w:rFonts w:ascii="Calibri" w:eastAsia="Times New Roman" w:hAnsi="Calibri" w:cs="Calibri"/>
          <w:color w:val="000000"/>
          <w:kern w:val="0"/>
          <w:lang w:eastAsia="en-GB"/>
          <w14:ligatures w14:val="none"/>
        </w:rPr>
        <w:tab/>
        <w:t xml:space="preserve">Any updates or changes to accessibility requirements, i.e. when these guidelines are published, or the Commission no longer </w:t>
      </w:r>
      <w:r w:rsidR="008D5701" w:rsidRPr="005B0056">
        <w:rPr>
          <w:rFonts w:ascii="Calibri" w:eastAsia="Times New Roman" w:hAnsi="Calibri" w:cs="Calibri"/>
          <w:color w:val="000000"/>
          <w:kern w:val="0"/>
          <w:lang w:eastAsia="en-GB"/>
          <w14:ligatures w14:val="none"/>
        </w:rPr>
        <w:t>consider</w:t>
      </w:r>
      <w:r w:rsidR="008D5701">
        <w:rPr>
          <w:rFonts w:ascii="Calibri" w:eastAsia="Times New Roman" w:hAnsi="Calibri" w:cs="Calibri"/>
          <w:color w:val="000000"/>
          <w:kern w:val="0"/>
          <w:lang w:eastAsia="en-GB"/>
          <w14:ligatures w14:val="none"/>
        </w:rPr>
        <w:t>s</w:t>
      </w:r>
      <w:r w:rsidR="008D5701" w:rsidRPr="005B0056">
        <w:rPr>
          <w:rFonts w:ascii="Calibri" w:eastAsia="Times New Roman" w:hAnsi="Calibri" w:cs="Calibri"/>
          <w:color w:val="000000"/>
          <w:kern w:val="0"/>
          <w:lang w:eastAsia="en-GB"/>
          <w14:ligatures w14:val="none"/>
        </w:rPr>
        <w:t xml:space="preserve"> </w:t>
      </w:r>
      <w:r w:rsidRPr="005B0056">
        <w:rPr>
          <w:rFonts w:ascii="Calibri" w:eastAsia="Times New Roman" w:hAnsi="Calibri" w:cs="Calibri"/>
          <w:color w:val="000000"/>
          <w:kern w:val="0"/>
          <w:lang w:eastAsia="en-GB"/>
          <w14:ligatures w14:val="none"/>
        </w:rPr>
        <w:t xml:space="preserve">captioning for home-produced programming when assessing compliance with subtitling targets, etc. </w:t>
      </w:r>
      <w:r w:rsidR="009C2FDB" w:rsidRPr="006D5C36">
        <w:rPr>
          <w:rFonts w:ascii="Calibri" w:eastAsia="Times New Roman" w:hAnsi="Calibri" w:cs="Calibri"/>
          <w:color w:val="007BB8"/>
          <w:kern w:val="0"/>
          <w:lang w:eastAsia="en-GB"/>
          <w14:ligatures w14:val="none"/>
        </w:rPr>
        <w:t>(</w:t>
      </w:r>
      <w:r w:rsidR="009C2FDB" w:rsidRPr="006D5C36">
        <w:rPr>
          <w:rFonts w:ascii="Calibri" w:eastAsia="Times New Roman" w:hAnsi="Calibri" w:cs="Calibri"/>
          <w:color w:val="0070C0"/>
          <w:kern w:val="0"/>
          <w:lang w:eastAsia="en-GB"/>
          <w14:ligatures w14:val="none"/>
        </w:rPr>
        <w:t>Screen Producers Ireland)</w:t>
      </w:r>
    </w:p>
    <w:p w14:paraId="6BBD5C1F" w14:textId="77777777" w:rsidR="00EB321F" w:rsidRPr="00C235BD" w:rsidRDefault="00EB321F" w:rsidP="00EB73A0">
      <w:pPr>
        <w:spacing w:after="0" w:line="276" w:lineRule="auto"/>
        <w:jc w:val="both"/>
        <w:rPr>
          <w:rFonts w:ascii="Calibri" w:eastAsia="Times New Roman" w:hAnsi="Calibri" w:cs="Calibri"/>
          <w:color w:val="000000"/>
          <w:kern w:val="0"/>
          <w:lang w:eastAsia="en-GB"/>
          <w14:ligatures w14:val="none"/>
        </w:rPr>
      </w:pPr>
    </w:p>
    <w:p w14:paraId="5C4297EE" w14:textId="619C874F" w:rsidR="00A84331" w:rsidRPr="00C235BD" w:rsidRDefault="00B22E77" w:rsidP="006D5C36">
      <w:pPr>
        <w:pStyle w:val="Heading3"/>
        <w:rPr>
          <w:rFonts w:eastAsia="Times New Roman"/>
          <w:lang w:eastAsia="en-GB"/>
        </w:rPr>
      </w:pPr>
      <w:bookmarkStart w:id="21" w:name="_Toc175753714"/>
      <w:bookmarkStart w:id="22" w:name="_Toc176732773"/>
      <w:r>
        <w:rPr>
          <w:b/>
          <w:bCs/>
        </w:rPr>
        <w:t>3.2</w:t>
      </w:r>
      <w:r>
        <w:rPr>
          <w:b/>
          <w:bCs/>
        </w:rPr>
        <w:tab/>
      </w:r>
      <w:r w:rsidR="00F026A0" w:rsidRPr="00DD22B5">
        <w:rPr>
          <w:b/>
          <w:bCs/>
        </w:rPr>
        <w:t>Accessible Complaints Mechanism</w:t>
      </w:r>
      <w:bookmarkEnd w:id="21"/>
      <w:bookmarkEnd w:id="22"/>
    </w:p>
    <w:p w14:paraId="00D337D8" w14:textId="610D24E5" w:rsidR="00A84331" w:rsidRPr="00C235BD" w:rsidRDefault="00F026A0" w:rsidP="00EB73A0">
      <w:pPr>
        <w:spacing w:after="0" w:line="276" w:lineRule="auto"/>
        <w:jc w:val="both"/>
        <w:rPr>
          <w:rFonts w:ascii="Calibri" w:eastAsia="Times New Roman" w:hAnsi="Calibri" w:cs="Calibri"/>
          <w:color w:val="000000"/>
          <w:kern w:val="0"/>
          <w:lang w:eastAsia="en-GB"/>
          <w14:ligatures w14:val="none"/>
        </w:rPr>
      </w:pPr>
      <w:r w:rsidRPr="00C235BD">
        <w:rPr>
          <w:rFonts w:ascii="Calibri" w:eastAsia="Times New Roman" w:hAnsi="Calibri" w:cs="Calibri"/>
          <w:color w:val="000000"/>
          <w:kern w:val="0"/>
          <w:lang w:eastAsia="en-GB"/>
          <w14:ligatures w14:val="none"/>
        </w:rPr>
        <w:t>T</w:t>
      </w:r>
      <w:r w:rsidR="00A84331" w:rsidRPr="00C235BD">
        <w:rPr>
          <w:rFonts w:ascii="Calibri" w:eastAsia="Times New Roman" w:hAnsi="Calibri" w:cs="Calibri"/>
          <w:color w:val="000000"/>
          <w:kern w:val="0"/>
          <w:lang w:eastAsia="en-GB"/>
          <w14:ligatures w14:val="none"/>
        </w:rPr>
        <w:t>he establishment of a Contact Centre for handling complaints related to accessibility</w:t>
      </w:r>
      <w:r w:rsidRPr="00C235BD">
        <w:rPr>
          <w:rFonts w:ascii="Calibri" w:eastAsia="Times New Roman" w:hAnsi="Calibri" w:cs="Calibri"/>
          <w:color w:val="000000"/>
          <w:kern w:val="0"/>
          <w:lang w:eastAsia="en-GB"/>
          <w14:ligatures w14:val="none"/>
        </w:rPr>
        <w:t xml:space="preserve"> </w:t>
      </w:r>
      <w:r w:rsidR="00441C8B">
        <w:rPr>
          <w:rFonts w:ascii="Calibri" w:eastAsia="Times New Roman" w:hAnsi="Calibri" w:cs="Calibri"/>
          <w:color w:val="000000"/>
          <w:kern w:val="0"/>
          <w:lang w:eastAsia="en-GB"/>
          <w14:ligatures w14:val="none"/>
        </w:rPr>
        <w:t>wa</w:t>
      </w:r>
      <w:r w:rsidRPr="00C235BD">
        <w:rPr>
          <w:rFonts w:ascii="Calibri" w:eastAsia="Times New Roman" w:hAnsi="Calibri" w:cs="Calibri"/>
          <w:color w:val="000000"/>
          <w:kern w:val="0"/>
          <w:lang w:eastAsia="en-GB"/>
          <w14:ligatures w14:val="none"/>
        </w:rPr>
        <w:t>s welcomed</w:t>
      </w:r>
      <w:r w:rsidR="00A84331" w:rsidRPr="00C235BD">
        <w:rPr>
          <w:rFonts w:ascii="Calibri" w:eastAsia="Times New Roman" w:hAnsi="Calibri" w:cs="Calibri"/>
          <w:color w:val="000000"/>
          <w:kern w:val="0"/>
          <w:lang w:eastAsia="en-GB"/>
          <w14:ligatures w14:val="none"/>
        </w:rPr>
        <w:t xml:space="preserve">. </w:t>
      </w:r>
      <w:r w:rsidRPr="00C235BD">
        <w:rPr>
          <w:rFonts w:ascii="Calibri" w:eastAsia="Times New Roman" w:hAnsi="Calibri" w:cs="Calibri"/>
          <w:color w:val="000000"/>
          <w:kern w:val="0"/>
          <w:lang w:eastAsia="en-GB"/>
          <w14:ligatures w14:val="none"/>
        </w:rPr>
        <w:t xml:space="preserve">While </w:t>
      </w:r>
      <w:r w:rsidR="004B649C" w:rsidRPr="00C235BD">
        <w:rPr>
          <w:rFonts w:ascii="Calibri" w:eastAsia="Times New Roman" w:hAnsi="Calibri" w:cs="Calibri"/>
          <w:color w:val="000000"/>
          <w:kern w:val="0"/>
          <w:lang w:eastAsia="en-GB"/>
          <w14:ligatures w14:val="none"/>
        </w:rPr>
        <w:t xml:space="preserve">the </w:t>
      </w:r>
      <w:r w:rsidR="00A84331" w:rsidRPr="00C235BD">
        <w:rPr>
          <w:rFonts w:ascii="Calibri" w:eastAsia="Times New Roman" w:hAnsi="Calibri" w:cs="Calibri"/>
          <w:color w:val="000000"/>
          <w:kern w:val="0"/>
          <w:lang w:eastAsia="en-GB"/>
          <w14:ligatures w14:val="none"/>
        </w:rPr>
        <w:t>communica</w:t>
      </w:r>
      <w:r w:rsidR="004B649C" w:rsidRPr="00C235BD">
        <w:rPr>
          <w:rFonts w:ascii="Calibri" w:eastAsia="Times New Roman" w:hAnsi="Calibri" w:cs="Calibri"/>
          <w:color w:val="000000"/>
          <w:kern w:val="0"/>
          <w:lang w:eastAsia="en-GB"/>
          <w14:ligatures w14:val="none"/>
        </w:rPr>
        <w:t>tion</w:t>
      </w:r>
      <w:r w:rsidR="00A84331" w:rsidRPr="00C235BD">
        <w:rPr>
          <w:rFonts w:ascii="Calibri" w:eastAsia="Times New Roman" w:hAnsi="Calibri" w:cs="Calibri"/>
          <w:color w:val="000000"/>
          <w:kern w:val="0"/>
          <w:lang w:eastAsia="en-GB"/>
          <w14:ligatures w14:val="none"/>
        </w:rPr>
        <w:t xml:space="preserve"> with the Contact Centre</w:t>
      </w:r>
      <w:r w:rsidR="004B649C" w:rsidRPr="00C235BD">
        <w:rPr>
          <w:rFonts w:ascii="Calibri" w:eastAsia="Times New Roman" w:hAnsi="Calibri" w:cs="Calibri"/>
          <w:color w:val="000000"/>
          <w:kern w:val="0"/>
          <w:lang w:eastAsia="en-GB"/>
          <w14:ligatures w14:val="none"/>
        </w:rPr>
        <w:t xml:space="preserve"> is set </w:t>
      </w:r>
      <w:r w:rsidR="00A84331" w:rsidRPr="00C235BD">
        <w:rPr>
          <w:rFonts w:ascii="Calibri" w:eastAsia="Times New Roman" w:hAnsi="Calibri" w:cs="Calibri"/>
          <w:color w:val="000000"/>
          <w:kern w:val="0"/>
          <w:lang w:eastAsia="en-GB"/>
          <w14:ligatures w14:val="none"/>
        </w:rPr>
        <w:t>either by phone or email</w:t>
      </w:r>
      <w:r w:rsidR="004B649C" w:rsidRPr="00C235BD">
        <w:rPr>
          <w:rFonts w:ascii="Calibri" w:eastAsia="Times New Roman" w:hAnsi="Calibri" w:cs="Calibri"/>
          <w:color w:val="000000"/>
          <w:kern w:val="0"/>
          <w:lang w:eastAsia="en-GB"/>
          <w14:ligatures w14:val="none"/>
        </w:rPr>
        <w:t xml:space="preserve">, it </w:t>
      </w:r>
      <w:r w:rsidR="00441C8B">
        <w:rPr>
          <w:rFonts w:ascii="Calibri" w:eastAsia="Times New Roman" w:hAnsi="Calibri" w:cs="Calibri"/>
          <w:color w:val="000000"/>
          <w:kern w:val="0"/>
          <w:lang w:eastAsia="en-GB"/>
          <w14:ligatures w14:val="none"/>
        </w:rPr>
        <w:t>wa</w:t>
      </w:r>
      <w:r w:rsidR="004B649C" w:rsidRPr="00C235BD">
        <w:rPr>
          <w:rFonts w:ascii="Calibri" w:eastAsia="Times New Roman" w:hAnsi="Calibri" w:cs="Calibri"/>
          <w:color w:val="000000"/>
          <w:kern w:val="0"/>
          <w:lang w:eastAsia="en-GB"/>
          <w14:ligatures w14:val="none"/>
        </w:rPr>
        <w:t xml:space="preserve">s </w:t>
      </w:r>
      <w:r w:rsidR="00DD22B5">
        <w:rPr>
          <w:rFonts w:ascii="Calibri" w:eastAsia="Times New Roman" w:hAnsi="Calibri" w:cs="Calibri"/>
          <w:color w:val="000000"/>
          <w:kern w:val="0"/>
          <w:lang w:eastAsia="en-GB"/>
          <w14:ligatures w14:val="none"/>
        </w:rPr>
        <w:t xml:space="preserve">pointed out </w:t>
      </w:r>
      <w:r w:rsidR="00A84331" w:rsidRPr="00C235BD">
        <w:rPr>
          <w:rFonts w:ascii="Calibri" w:eastAsia="Times New Roman" w:hAnsi="Calibri" w:cs="Calibri"/>
          <w:color w:val="000000"/>
          <w:kern w:val="0"/>
          <w:lang w:eastAsia="en-GB"/>
          <w14:ligatures w14:val="none"/>
        </w:rPr>
        <w:t xml:space="preserve">that these forms of contact may not be accessible to Irish Sign Language (ISL) users, particularly given the low literacy levels of some ISL users. </w:t>
      </w:r>
      <w:r w:rsidR="004B649C" w:rsidRPr="00C235BD">
        <w:rPr>
          <w:rFonts w:ascii="Calibri" w:eastAsia="Times New Roman" w:hAnsi="Calibri" w:cs="Calibri"/>
          <w:color w:val="000000"/>
          <w:kern w:val="0"/>
          <w:lang w:eastAsia="en-GB"/>
          <w14:ligatures w14:val="none"/>
        </w:rPr>
        <w:t>Since the c</w:t>
      </w:r>
      <w:r w:rsidR="00A84331" w:rsidRPr="00C235BD">
        <w:rPr>
          <w:rFonts w:ascii="Calibri" w:eastAsia="Times New Roman" w:hAnsi="Calibri" w:cs="Calibri"/>
          <w:color w:val="000000"/>
          <w:kern w:val="0"/>
          <w:lang w:eastAsia="en-GB"/>
          <w14:ligatures w14:val="none"/>
        </w:rPr>
        <w:t xml:space="preserve">omplaints processes are an essential part of service provision, </w:t>
      </w:r>
      <w:r w:rsidR="00441C8B">
        <w:rPr>
          <w:rFonts w:ascii="Calibri" w:eastAsia="Times New Roman" w:hAnsi="Calibri" w:cs="Calibri"/>
          <w:color w:val="000000"/>
          <w:kern w:val="0"/>
          <w:lang w:eastAsia="en-GB"/>
          <w14:ligatures w14:val="none"/>
        </w:rPr>
        <w:t>i</w:t>
      </w:r>
      <w:r w:rsidR="004B649C" w:rsidRPr="00C235BD">
        <w:rPr>
          <w:rFonts w:ascii="Calibri" w:eastAsia="Times New Roman" w:hAnsi="Calibri" w:cs="Calibri"/>
          <w:color w:val="000000"/>
          <w:kern w:val="0"/>
          <w:lang w:eastAsia="en-GB"/>
          <w14:ligatures w14:val="none"/>
        </w:rPr>
        <w:t xml:space="preserve">t </w:t>
      </w:r>
      <w:r w:rsidR="00441C8B">
        <w:rPr>
          <w:rFonts w:ascii="Calibri" w:eastAsia="Times New Roman" w:hAnsi="Calibri" w:cs="Calibri"/>
          <w:color w:val="000000"/>
          <w:kern w:val="0"/>
          <w:lang w:eastAsia="en-GB"/>
          <w14:ligatures w14:val="none"/>
        </w:rPr>
        <w:t>wa</w:t>
      </w:r>
      <w:r w:rsidR="004B649C" w:rsidRPr="00C235BD">
        <w:rPr>
          <w:rFonts w:ascii="Calibri" w:eastAsia="Times New Roman" w:hAnsi="Calibri" w:cs="Calibri"/>
          <w:color w:val="000000"/>
          <w:kern w:val="0"/>
          <w:lang w:eastAsia="en-GB"/>
          <w14:ligatures w14:val="none"/>
        </w:rPr>
        <w:t xml:space="preserve">s </w:t>
      </w:r>
      <w:r w:rsidR="00472F79">
        <w:rPr>
          <w:rFonts w:ascii="Calibri" w:eastAsia="Times New Roman" w:hAnsi="Calibri" w:cs="Calibri"/>
          <w:color w:val="000000"/>
          <w:kern w:val="0"/>
          <w:lang w:eastAsia="en-GB"/>
          <w14:ligatures w14:val="none"/>
        </w:rPr>
        <w:t xml:space="preserve">therefore </w:t>
      </w:r>
      <w:r w:rsidR="004B649C" w:rsidRPr="00C235BD">
        <w:rPr>
          <w:rFonts w:ascii="Calibri" w:eastAsia="Times New Roman" w:hAnsi="Calibri" w:cs="Calibri"/>
          <w:color w:val="000000"/>
          <w:kern w:val="0"/>
          <w:lang w:eastAsia="en-GB"/>
          <w14:ligatures w14:val="none"/>
        </w:rPr>
        <w:t xml:space="preserve">suggested </w:t>
      </w:r>
      <w:r w:rsidR="00A84331" w:rsidRPr="00C235BD">
        <w:rPr>
          <w:rFonts w:ascii="Calibri" w:eastAsia="Times New Roman" w:hAnsi="Calibri" w:cs="Calibri"/>
          <w:color w:val="000000"/>
          <w:kern w:val="0"/>
          <w:lang w:eastAsia="en-GB"/>
          <w14:ligatures w14:val="none"/>
        </w:rPr>
        <w:t>that the Contact Centre consider</w:t>
      </w:r>
      <w:r w:rsidR="00165D8D">
        <w:rPr>
          <w:rFonts w:ascii="Calibri" w:eastAsia="Times New Roman" w:hAnsi="Calibri" w:cs="Calibri"/>
          <w:color w:val="000000"/>
          <w:kern w:val="0"/>
          <w:lang w:eastAsia="en-GB"/>
          <w14:ligatures w14:val="none"/>
        </w:rPr>
        <w:t>s</w:t>
      </w:r>
      <w:r w:rsidR="00A84331" w:rsidRPr="00C235BD">
        <w:rPr>
          <w:rFonts w:ascii="Calibri" w:eastAsia="Times New Roman" w:hAnsi="Calibri" w:cs="Calibri"/>
          <w:color w:val="000000"/>
          <w:kern w:val="0"/>
          <w:lang w:eastAsia="en-GB"/>
          <w14:ligatures w14:val="none"/>
        </w:rPr>
        <w:t xml:space="preserve"> ways of making their complaints and information services accessible to ISL users.</w:t>
      </w:r>
      <w:bookmarkStart w:id="23" w:name="_Hlk175386528"/>
      <w:r w:rsidR="00A84331" w:rsidRPr="00C235BD">
        <w:rPr>
          <w:rFonts w:ascii="Calibri" w:eastAsia="Times New Roman" w:hAnsi="Calibri" w:cs="Calibri"/>
          <w:color w:val="000000"/>
          <w:kern w:val="0"/>
          <w:lang w:eastAsia="en-GB"/>
          <w14:ligatures w14:val="none"/>
        </w:rPr>
        <w:t xml:space="preserve"> </w:t>
      </w:r>
      <w:bookmarkStart w:id="24" w:name="_Hlk175386161"/>
      <w:r w:rsidR="00DD22B5" w:rsidRPr="0085190A">
        <w:rPr>
          <w:rFonts w:ascii="Calibri" w:hAnsi="Calibri" w:cs="Calibri"/>
          <w:color w:val="0070C0"/>
          <w:kern w:val="0"/>
        </w:rPr>
        <w:t>(</w:t>
      </w:r>
      <w:r w:rsidR="00DD22B5" w:rsidRPr="00DD22B5">
        <w:rPr>
          <w:rFonts w:ascii="Calibri" w:eastAsia="Times New Roman" w:hAnsi="Calibri" w:cs="Calibri"/>
          <w:color w:val="0070C0"/>
          <w:kern w:val="0"/>
          <w:lang w:eastAsia="en-GB"/>
          <w14:ligatures w14:val="none"/>
        </w:rPr>
        <w:t>National Disability Authority</w:t>
      </w:r>
      <w:r w:rsidR="00DD22B5" w:rsidRPr="0085190A">
        <w:rPr>
          <w:rFonts w:ascii="Calibri" w:hAnsi="Calibri" w:cs="Calibri"/>
          <w:color w:val="0070C0"/>
          <w:kern w:val="0"/>
        </w:rPr>
        <w:t>)</w:t>
      </w:r>
      <w:r w:rsidR="00DD22B5" w:rsidRPr="00C235BD" w:rsidDel="00DD22B5">
        <w:rPr>
          <w:rFonts w:ascii="Calibri" w:eastAsia="Times New Roman" w:hAnsi="Calibri" w:cs="Calibri"/>
          <w:color w:val="007BB8"/>
          <w:kern w:val="0"/>
          <w:lang w:eastAsia="en-GB"/>
          <w14:ligatures w14:val="none"/>
        </w:rPr>
        <w:t xml:space="preserve"> </w:t>
      </w:r>
      <w:bookmarkStart w:id="25" w:name="_Hlk175386142"/>
    </w:p>
    <w:bookmarkEnd w:id="23"/>
    <w:bookmarkEnd w:id="24"/>
    <w:bookmarkEnd w:id="25"/>
    <w:p w14:paraId="2FD63501" w14:textId="769B9DC6" w:rsidR="00EB73A0" w:rsidRDefault="00EB73A0">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br w:type="page"/>
      </w:r>
    </w:p>
    <w:p w14:paraId="1FBE344D" w14:textId="504D55BC" w:rsidR="000B178E" w:rsidRPr="00C235BD" w:rsidRDefault="000B178E" w:rsidP="00EB73A0">
      <w:pPr>
        <w:pStyle w:val="Heading1"/>
        <w:spacing w:before="0" w:line="276" w:lineRule="auto"/>
        <w:jc w:val="both"/>
        <w:rPr>
          <w:b/>
          <w:bCs/>
        </w:rPr>
      </w:pPr>
      <w:bookmarkStart w:id="26" w:name="_Toc160147823"/>
      <w:bookmarkStart w:id="27" w:name="_Toc160640525"/>
      <w:bookmarkStart w:id="28" w:name="_Toc176732774"/>
      <w:bookmarkStart w:id="29" w:name="_Toc160147881"/>
      <w:bookmarkStart w:id="30" w:name="_Toc160147827"/>
      <w:r w:rsidRPr="00C235BD">
        <w:rPr>
          <w:b/>
          <w:bCs/>
        </w:rPr>
        <w:lastRenderedPageBreak/>
        <w:t xml:space="preserve">Chapter 4: </w:t>
      </w:r>
      <w:r w:rsidR="00D15751" w:rsidRPr="00C235BD">
        <w:rPr>
          <w:b/>
          <w:bCs/>
        </w:rPr>
        <w:t xml:space="preserve">Definitions </w:t>
      </w:r>
      <w:r w:rsidRPr="00C235BD">
        <w:rPr>
          <w:b/>
          <w:bCs/>
        </w:rPr>
        <w:t>(Q.2)</w:t>
      </w:r>
      <w:bookmarkEnd w:id="26"/>
      <w:bookmarkEnd w:id="27"/>
      <w:bookmarkEnd w:id="28"/>
    </w:p>
    <w:p w14:paraId="5EE93753" w14:textId="77777777" w:rsidR="000B178E" w:rsidRPr="00C235BD" w:rsidRDefault="000B178E" w:rsidP="00EB73A0">
      <w:pPr>
        <w:spacing w:after="0" w:line="276" w:lineRule="auto"/>
        <w:jc w:val="both"/>
        <w:rPr>
          <w:rFonts w:ascii="Calibri" w:hAnsi="Calibri" w:cs="Calibri"/>
          <w:color w:val="000000"/>
          <w:kern w:val="0"/>
        </w:rPr>
      </w:pPr>
    </w:p>
    <w:p w14:paraId="0AE66F3C" w14:textId="5A288558" w:rsidR="00D15751" w:rsidRPr="00C235BD" w:rsidRDefault="000B178E" w:rsidP="00EB73A0">
      <w:pPr>
        <w:spacing w:after="0" w:line="276" w:lineRule="auto"/>
        <w:jc w:val="both"/>
        <w:rPr>
          <w:rFonts w:ascii="Calibri" w:eastAsia="Times New Roman" w:hAnsi="Calibri" w:cs="Calibri"/>
          <w:color w:val="000000"/>
          <w:kern w:val="0"/>
          <w:lang w:eastAsia="en-GB"/>
          <w14:ligatures w14:val="none"/>
        </w:rPr>
      </w:pPr>
      <w:r w:rsidRPr="00C235BD">
        <w:rPr>
          <w:rFonts w:ascii="Calibri" w:eastAsia="Times New Roman" w:hAnsi="Calibri" w:cs="Calibri"/>
          <w:color w:val="000000"/>
          <w:kern w:val="0"/>
          <w:lang w:eastAsia="en-GB"/>
          <w14:ligatures w14:val="none"/>
        </w:rPr>
        <w:t xml:space="preserve">The chapter </w:t>
      </w:r>
      <w:r w:rsidR="00CD1A4E">
        <w:t>summarises th</w:t>
      </w:r>
      <w:r w:rsidR="00CD1A4E" w:rsidRPr="00C235BD">
        <w:t xml:space="preserve">e responses to </w:t>
      </w:r>
      <w:r w:rsidR="00F65498">
        <w:t>c</w:t>
      </w:r>
      <w:r w:rsidR="00CD1A4E" w:rsidRPr="00C235BD">
        <w:rPr>
          <w:lang w:eastAsia="en-GB"/>
        </w:rPr>
        <w:t xml:space="preserve">onsultation </w:t>
      </w:r>
      <w:r w:rsidR="00F65498">
        <w:rPr>
          <w:lang w:eastAsia="en-GB"/>
        </w:rPr>
        <w:t>q</w:t>
      </w:r>
      <w:r w:rsidR="00CD1A4E" w:rsidRPr="00C235BD">
        <w:rPr>
          <w:lang w:eastAsia="en-GB"/>
        </w:rPr>
        <w:t xml:space="preserve">uestion </w:t>
      </w:r>
      <w:r w:rsidR="00CD1A4E">
        <w:rPr>
          <w:lang w:eastAsia="en-GB"/>
        </w:rPr>
        <w:t xml:space="preserve">2 which </w:t>
      </w:r>
      <w:r w:rsidR="00A85976">
        <w:rPr>
          <w:rFonts w:ascii="Calibri" w:eastAsia="Times New Roman" w:hAnsi="Calibri" w:cs="Calibri"/>
          <w:color w:val="000000"/>
          <w:kern w:val="0"/>
          <w:lang w:eastAsia="en-GB"/>
          <w14:ligatures w14:val="none"/>
        </w:rPr>
        <w:t xml:space="preserve">relates to </w:t>
      </w:r>
      <w:r w:rsidR="00FD1EC7">
        <w:rPr>
          <w:rFonts w:ascii="Calibri" w:eastAsia="Times New Roman" w:hAnsi="Calibri" w:cs="Calibri"/>
          <w:color w:val="000000"/>
          <w:kern w:val="0"/>
          <w:lang w:eastAsia="en-GB"/>
          <w14:ligatures w14:val="none"/>
        </w:rPr>
        <w:t xml:space="preserve">Section </w:t>
      </w:r>
      <w:r w:rsidR="00D15751" w:rsidRPr="00C235BD">
        <w:rPr>
          <w:rFonts w:ascii="Calibri" w:eastAsia="Times New Roman" w:hAnsi="Calibri" w:cs="Calibri"/>
          <w:color w:val="000000"/>
          <w:kern w:val="0"/>
          <w:lang w:eastAsia="en-GB"/>
          <w14:ligatures w14:val="none"/>
        </w:rPr>
        <w:t xml:space="preserve">3 </w:t>
      </w:r>
      <w:r w:rsidR="00FD1EC7">
        <w:rPr>
          <w:rFonts w:ascii="Calibri" w:eastAsia="Times New Roman" w:hAnsi="Calibri" w:cs="Calibri"/>
          <w:color w:val="000000"/>
          <w:kern w:val="0"/>
          <w:lang w:eastAsia="en-GB"/>
          <w14:ligatures w14:val="none"/>
        </w:rPr>
        <w:t xml:space="preserve">(Definitions) </w:t>
      </w:r>
      <w:r w:rsidR="00D15751" w:rsidRPr="00C235BD">
        <w:rPr>
          <w:rFonts w:ascii="Calibri" w:eastAsia="Times New Roman" w:hAnsi="Calibri" w:cs="Calibri"/>
          <w:color w:val="000000"/>
          <w:kern w:val="0"/>
          <w:lang w:eastAsia="en-GB"/>
          <w14:ligatures w14:val="none"/>
        </w:rPr>
        <w:t xml:space="preserve">of the </w:t>
      </w:r>
      <w:r w:rsidR="00F65498">
        <w:rPr>
          <w:rFonts w:ascii="Calibri" w:eastAsia="Times New Roman" w:hAnsi="Calibri" w:cs="Calibri"/>
          <w:color w:val="000000"/>
          <w:kern w:val="0"/>
          <w:lang w:eastAsia="en-GB"/>
          <w14:ligatures w14:val="none"/>
        </w:rPr>
        <w:t>d</w:t>
      </w:r>
      <w:r w:rsidR="00D15751" w:rsidRPr="00C235BD">
        <w:rPr>
          <w:rFonts w:ascii="Calibri" w:eastAsia="Times New Roman" w:hAnsi="Calibri" w:cs="Calibri"/>
          <w:color w:val="000000"/>
          <w:kern w:val="0"/>
          <w:lang w:eastAsia="en-GB"/>
          <w14:ligatures w14:val="none"/>
        </w:rPr>
        <w:t>raft Access Rules</w:t>
      </w:r>
      <w:r w:rsidR="00CD1A4E">
        <w:rPr>
          <w:rFonts w:ascii="Calibri" w:eastAsia="Times New Roman" w:hAnsi="Calibri" w:cs="Calibri"/>
          <w:color w:val="000000"/>
          <w:kern w:val="0"/>
          <w:lang w:eastAsia="en-GB"/>
          <w14:ligatures w14:val="none"/>
        </w:rPr>
        <w:t>.</w:t>
      </w:r>
    </w:p>
    <w:p w14:paraId="650E46B7" w14:textId="113CB19E" w:rsidR="000B178E" w:rsidRPr="00C235BD" w:rsidRDefault="000B178E" w:rsidP="00EB73A0">
      <w:pPr>
        <w:spacing w:after="0" w:line="276" w:lineRule="auto"/>
        <w:jc w:val="both"/>
        <w:rPr>
          <w:rFonts w:ascii="Calibri" w:hAnsi="Calibri" w:cs="Calibri"/>
          <w:lang w:eastAsia="en-GB"/>
        </w:rPr>
      </w:pPr>
    </w:p>
    <w:p w14:paraId="6A5494C7" w14:textId="5472A027" w:rsidR="000B178E" w:rsidRPr="00C235BD" w:rsidRDefault="000B178E"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ascii="Calibri" w:eastAsia="Times New Roman" w:hAnsi="Calibri" w:cs="Calibri"/>
          <w:b/>
          <w:bCs/>
          <w:color w:val="000000"/>
          <w:kern w:val="0"/>
          <w:lang w:eastAsia="en-GB"/>
          <w14:ligatures w14:val="none"/>
        </w:rPr>
      </w:pPr>
      <w:r w:rsidRPr="00C235BD">
        <w:rPr>
          <w:rFonts w:ascii="Calibri" w:eastAsia="Times New Roman" w:hAnsi="Calibri" w:cs="Calibri"/>
          <w:b/>
          <w:bCs/>
          <w:color w:val="000000"/>
          <w:kern w:val="0"/>
          <w:lang w:eastAsia="en-GB"/>
          <w14:ligatures w14:val="none"/>
        </w:rPr>
        <w:t xml:space="preserve">Consultation Question 2: </w:t>
      </w:r>
      <w:r w:rsidR="00FB5676" w:rsidRPr="00C235BD">
        <w:rPr>
          <w:rFonts w:ascii="Calibri" w:eastAsia="Times New Roman" w:hAnsi="Calibri" w:cs="Calibri"/>
          <w:b/>
          <w:bCs/>
          <w:color w:val="000000"/>
          <w:kern w:val="0"/>
          <w:lang w:eastAsia="en-GB"/>
          <w14:ligatures w14:val="none"/>
        </w:rPr>
        <w:t>Do you have any comments on the proposed changes to the Definitions section of the Access Rules</w:t>
      </w:r>
      <w:r w:rsidRPr="00C235BD">
        <w:rPr>
          <w:rFonts w:ascii="Calibri" w:eastAsia="Times New Roman" w:hAnsi="Calibri" w:cs="Calibri"/>
          <w:b/>
          <w:bCs/>
          <w:color w:val="000000"/>
          <w:kern w:val="0"/>
          <w:lang w:eastAsia="en-GB"/>
          <w14:ligatures w14:val="none"/>
        </w:rPr>
        <w:t>?</w:t>
      </w:r>
    </w:p>
    <w:p w14:paraId="49DC74A1" w14:textId="77777777" w:rsidR="000B178E" w:rsidRPr="00C235BD" w:rsidRDefault="000B178E" w:rsidP="00EB73A0">
      <w:pPr>
        <w:spacing w:after="0" w:line="276" w:lineRule="auto"/>
        <w:jc w:val="both"/>
      </w:pPr>
    </w:p>
    <w:bookmarkEnd w:id="29"/>
    <w:p w14:paraId="1A9A0755" w14:textId="0063467D" w:rsidR="0010169D" w:rsidRDefault="0010169D" w:rsidP="00EB73A0">
      <w:pPr>
        <w:spacing w:after="0" w:line="276" w:lineRule="auto"/>
        <w:jc w:val="both"/>
        <w:rPr>
          <w:rFonts w:ascii="Calibri" w:hAnsi="Calibri" w:cs="Calibri"/>
          <w:color w:val="007BB8"/>
          <w:kern w:val="0"/>
        </w:rPr>
      </w:pPr>
      <w:r w:rsidRPr="00C235BD">
        <w:rPr>
          <w:rFonts w:ascii="Calibri" w:hAnsi="Calibri" w:cs="Calibri"/>
          <w:color w:val="000000"/>
          <w:kern w:val="0"/>
        </w:rPr>
        <w:t xml:space="preserve">The proposal to replace the term </w:t>
      </w:r>
      <w:r w:rsidR="00A75948">
        <w:rPr>
          <w:rFonts w:ascii="Calibri" w:hAnsi="Calibri" w:cs="Calibri"/>
          <w:color w:val="000000"/>
          <w:kern w:val="0"/>
        </w:rPr>
        <w:t>“</w:t>
      </w:r>
      <w:r w:rsidRPr="00C235BD">
        <w:rPr>
          <w:rFonts w:ascii="Calibri" w:hAnsi="Calibri" w:cs="Calibri"/>
          <w:color w:val="000000"/>
          <w:kern w:val="0"/>
        </w:rPr>
        <w:t>partial sighted</w:t>
      </w:r>
      <w:r w:rsidR="00A75948">
        <w:rPr>
          <w:rFonts w:ascii="Calibri" w:hAnsi="Calibri" w:cs="Calibri"/>
          <w:color w:val="000000"/>
          <w:kern w:val="0"/>
        </w:rPr>
        <w:t>”</w:t>
      </w:r>
      <w:r w:rsidRPr="00C235BD">
        <w:rPr>
          <w:rFonts w:ascii="Calibri" w:hAnsi="Calibri" w:cs="Calibri"/>
          <w:color w:val="000000"/>
          <w:kern w:val="0"/>
        </w:rPr>
        <w:t xml:space="preserve"> in the definition of </w:t>
      </w:r>
      <w:r w:rsidR="00A75948">
        <w:rPr>
          <w:rFonts w:ascii="Calibri" w:hAnsi="Calibri" w:cs="Calibri"/>
          <w:color w:val="000000"/>
          <w:kern w:val="0"/>
        </w:rPr>
        <w:t>“</w:t>
      </w:r>
      <w:r w:rsidRPr="00C235BD">
        <w:rPr>
          <w:rFonts w:ascii="Calibri" w:hAnsi="Calibri" w:cs="Calibri"/>
          <w:color w:val="000000"/>
          <w:kern w:val="0"/>
        </w:rPr>
        <w:t>Audio Description</w:t>
      </w:r>
      <w:r w:rsidR="00A75948">
        <w:rPr>
          <w:rFonts w:ascii="Calibri" w:hAnsi="Calibri" w:cs="Calibri"/>
          <w:color w:val="000000"/>
          <w:kern w:val="0"/>
        </w:rPr>
        <w:t>”</w:t>
      </w:r>
      <w:r w:rsidRPr="00C235BD">
        <w:rPr>
          <w:rFonts w:ascii="Calibri" w:hAnsi="Calibri" w:cs="Calibri"/>
          <w:color w:val="000000"/>
          <w:kern w:val="0"/>
        </w:rPr>
        <w:t xml:space="preserve"> with the term </w:t>
      </w:r>
      <w:r w:rsidR="00A75948">
        <w:rPr>
          <w:rFonts w:ascii="Calibri" w:hAnsi="Calibri" w:cs="Calibri"/>
          <w:color w:val="000000"/>
          <w:kern w:val="0"/>
        </w:rPr>
        <w:t>“</w:t>
      </w:r>
      <w:r w:rsidRPr="00C235BD">
        <w:rPr>
          <w:rFonts w:ascii="Calibri" w:hAnsi="Calibri" w:cs="Calibri"/>
          <w:color w:val="000000"/>
          <w:kern w:val="0"/>
        </w:rPr>
        <w:t>vision impaired</w:t>
      </w:r>
      <w:r w:rsidR="00A75948">
        <w:rPr>
          <w:rFonts w:ascii="Calibri" w:hAnsi="Calibri" w:cs="Calibri"/>
          <w:color w:val="000000"/>
          <w:kern w:val="0"/>
        </w:rPr>
        <w:t>”</w:t>
      </w:r>
      <w:r w:rsidRPr="00C235BD">
        <w:rPr>
          <w:rFonts w:ascii="Calibri" w:hAnsi="Calibri" w:cs="Calibri"/>
          <w:color w:val="000000"/>
          <w:kern w:val="0"/>
        </w:rPr>
        <w:t xml:space="preserve"> </w:t>
      </w:r>
      <w:r w:rsidR="00441C8B">
        <w:rPr>
          <w:rFonts w:ascii="Calibri" w:hAnsi="Calibri" w:cs="Calibri"/>
          <w:color w:val="000000"/>
          <w:kern w:val="0"/>
        </w:rPr>
        <w:t>wa</w:t>
      </w:r>
      <w:r w:rsidRPr="00C235BD">
        <w:rPr>
          <w:rFonts w:ascii="Calibri" w:hAnsi="Calibri" w:cs="Calibri"/>
          <w:color w:val="000000"/>
          <w:kern w:val="0"/>
        </w:rPr>
        <w:t xml:space="preserve">s </w:t>
      </w:r>
      <w:r w:rsidR="004362DD">
        <w:rPr>
          <w:rFonts w:ascii="Calibri" w:hAnsi="Calibri" w:cs="Calibri"/>
          <w:color w:val="000000"/>
          <w:kern w:val="0"/>
        </w:rPr>
        <w:t>welcomed</w:t>
      </w:r>
      <w:r w:rsidRPr="00C235BD">
        <w:rPr>
          <w:rFonts w:ascii="Calibri" w:hAnsi="Calibri" w:cs="Calibri"/>
          <w:color w:val="000000"/>
          <w:kern w:val="0"/>
        </w:rPr>
        <w:t xml:space="preserve">. The Commission’s attention </w:t>
      </w:r>
      <w:r w:rsidR="00AD7D77">
        <w:rPr>
          <w:rFonts w:ascii="Calibri" w:hAnsi="Calibri" w:cs="Calibri"/>
          <w:color w:val="000000"/>
          <w:kern w:val="0"/>
        </w:rPr>
        <w:t xml:space="preserve">was drawn </w:t>
      </w:r>
      <w:r w:rsidRPr="00C235BD">
        <w:rPr>
          <w:rFonts w:ascii="Calibri" w:hAnsi="Calibri" w:cs="Calibri"/>
          <w:color w:val="000000"/>
          <w:kern w:val="0"/>
        </w:rPr>
        <w:t>to an advice paper on disability language</w:t>
      </w:r>
      <w:r w:rsidRPr="00C235BD">
        <w:rPr>
          <w:rStyle w:val="FootnoteReference"/>
          <w:rFonts w:ascii="Calibri" w:hAnsi="Calibri" w:cs="Calibri"/>
          <w:color w:val="000000"/>
          <w:kern w:val="0"/>
        </w:rPr>
        <w:footnoteReference w:id="6"/>
      </w:r>
      <w:r w:rsidRPr="00C235BD">
        <w:rPr>
          <w:rFonts w:ascii="Calibri" w:hAnsi="Calibri" w:cs="Calibri"/>
          <w:color w:val="000000"/>
          <w:kern w:val="0"/>
        </w:rPr>
        <w:t xml:space="preserve">, </w:t>
      </w:r>
      <w:r w:rsidR="00DC4530">
        <w:rPr>
          <w:rFonts w:ascii="Calibri" w:hAnsi="Calibri" w:cs="Calibri"/>
          <w:color w:val="000000"/>
          <w:kern w:val="0"/>
        </w:rPr>
        <w:t xml:space="preserve">which </w:t>
      </w:r>
      <w:r w:rsidR="00DC4530" w:rsidRPr="00DC4530">
        <w:rPr>
          <w:rFonts w:ascii="Calibri" w:hAnsi="Calibri" w:cs="Calibri"/>
          <w:color w:val="000000"/>
          <w:kern w:val="0"/>
        </w:rPr>
        <w:t>provides practical guidance for Departments and public bodies on the use of language when speaking and writing about disability</w:t>
      </w:r>
      <w:r w:rsidR="00DC4530">
        <w:rPr>
          <w:rFonts w:ascii="Calibri" w:hAnsi="Calibri" w:cs="Calibri"/>
          <w:color w:val="000000"/>
          <w:kern w:val="0"/>
        </w:rPr>
        <w:t xml:space="preserve"> </w:t>
      </w:r>
      <w:r w:rsidR="0000373C">
        <w:rPr>
          <w:rFonts w:ascii="Calibri" w:hAnsi="Calibri" w:cs="Calibri"/>
          <w:color w:val="000000"/>
          <w:kern w:val="0"/>
        </w:rPr>
        <w:t xml:space="preserve">and which </w:t>
      </w:r>
      <w:r w:rsidR="00820D4E">
        <w:rPr>
          <w:rFonts w:ascii="Calibri" w:hAnsi="Calibri" w:cs="Calibri"/>
          <w:color w:val="000000"/>
          <w:kern w:val="0"/>
        </w:rPr>
        <w:t xml:space="preserve">could be </w:t>
      </w:r>
      <w:r w:rsidR="00F65498">
        <w:rPr>
          <w:rFonts w:ascii="Calibri" w:hAnsi="Calibri" w:cs="Calibri"/>
          <w:color w:val="000000"/>
          <w:kern w:val="0"/>
        </w:rPr>
        <w:t>ut</w:t>
      </w:r>
      <w:r w:rsidR="008C3936">
        <w:rPr>
          <w:rFonts w:ascii="Calibri" w:hAnsi="Calibri" w:cs="Calibri"/>
          <w:color w:val="000000"/>
          <w:kern w:val="0"/>
        </w:rPr>
        <w:t>i</w:t>
      </w:r>
      <w:r w:rsidR="00F65498">
        <w:rPr>
          <w:rFonts w:ascii="Calibri" w:hAnsi="Calibri" w:cs="Calibri"/>
          <w:color w:val="000000"/>
          <w:kern w:val="0"/>
        </w:rPr>
        <w:t>lised</w:t>
      </w:r>
      <w:r w:rsidR="00820D4E">
        <w:rPr>
          <w:rFonts w:ascii="Calibri" w:hAnsi="Calibri" w:cs="Calibri"/>
          <w:color w:val="000000"/>
          <w:kern w:val="0"/>
        </w:rPr>
        <w:t xml:space="preserve"> by </w:t>
      </w:r>
      <w:r w:rsidRPr="00C235BD">
        <w:rPr>
          <w:rFonts w:ascii="Calibri" w:hAnsi="Calibri" w:cs="Calibri"/>
          <w:color w:val="000000"/>
          <w:kern w:val="0"/>
        </w:rPr>
        <w:t xml:space="preserve">the Commission. </w:t>
      </w:r>
      <w:r w:rsidR="00820D4E">
        <w:rPr>
          <w:rFonts w:ascii="Calibri" w:hAnsi="Calibri" w:cs="Calibri"/>
          <w:color w:val="000000"/>
          <w:kern w:val="0"/>
        </w:rPr>
        <w:t xml:space="preserve">It was also recommended </w:t>
      </w:r>
      <w:r w:rsidRPr="00C235BD">
        <w:rPr>
          <w:rFonts w:ascii="Calibri" w:hAnsi="Calibri" w:cs="Calibri"/>
          <w:color w:val="000000"/>
          <w:kern w:val="0"/>
        </w:rPr>
        <w:t xml:space="preserve">that Section 2 be amended to state that the targets stipulated within the </w:t>
      </w:r>
      <w:r w:rsidR="00F65498">
        <w:rPr>
          <w:rFonts w:ascii="Calibri" w:hAnsi="Calibri" w:cs="Calibri"/>
          <w:color w:val="000000"/>
          <w:kern w:val="0"/>
        </w:rPr>
        <w:t>d</w:t>
      </w:r>
      <w:r w:rsidRPr="00C235BD">
        <w:rPr>
          <w:rFonts w:ascii="Calibri" w:hAnsi="Calibri" w:cs="Calibri"/>
          <w:color w:val="000000"/>
          <w:kern w:val="0"/>
        </w:rPr>
        <w:t>raft Access Rules represent minimum obligations</w:t>
      </w:r>
      <w:r w:rsidRPr="00C235BD">
        <w:rPr>
          <w:rStyle w:val="FootnoteReference"/>
          <w:rFonts w:ascii="Calibri" w:hAnsi="Calibri" w:cs="Calibri"/>
          <w:color w:val="000000"/>
          <w:kern w:val="0"/>
        </w:rPr>
        <w:footnoteReference w:id="7"/>
      </w:r>
      <w:r w:rsidRPr="00C235BD">
        <w:rPr>
          <w:rFonts w:ascii="Calibri" w:hAnsi="Calibri" w:cs="Calibri"/>
          <w:color w:val="000000"/>
          <w:kern w:val="0"/>
        </w:rPr>
        <w:t xml:space="preserve">. </w:t>
      </w:r>
      <w:r w:rsidR="00B22E77" w:rsidRPr="0085190A">
        <w:rPr>
          <w:rFonts w:ascii="Calibri" w:hAnsi="Calibri" w:cs="Calibri"/>
          <w:color w:val="0070C0"/>
          <w:kern w:val="0"/>
        </w:rPr>
        <w:t>(</w:t>
      </w:r>
      <w:r w:rsidR="00B22E77" w:rsidRPr="00DD22B5">
        <w:rPr>
          <w:rFonts w:ascii="Calibri" w:eastAsia="Times New Roman" w:hAnsi="Calibri" w:cs="Calibri"/>
          <w:color w:val="0070C0"/>
          <w:kern w:val="0"/>
          <w:lang w:eastAsia="en-GB"/>
          <w14:ligatures w14:val="none"/>
        </w:rPr>
        <w:t>National Disability Authority</w:t>
      </w:r>
      <w:r w:rsidR="00B22E77" w:rsidRPr="0085190A">
        <w:rPr>
          <w:rFonts w:ascii="Calibri" w:hAnsi="Calibri" w:cs="Calibri"/>
          <w:color w:val="0070C0"/>
          <w:kern w:val="0"/>
        </w:rPr>
        <w:t>)</w:t>
      </w:r>
      <w:r w:rsidR="00B22E77" w:rsidRPr="00C235BD" w:rsidDel="00B22E77">
        <w:rPr>
          <w:rFonts w:ascii="Calibri" w:hAnsi="Calibri" w:cs="Calibri"/>
          <w:color w:val="007BB8"/>
          <w:kern w:val="0"/>
        </w:rPr>
        <w:t xml:space="preserve"> </w:t>
      </w:r>
    </w:p>
    <w:p w14:paraId="468D7971" w14:textId="77777777" w:rsidR="00EB73A0" w:rsidRPr="00C235BD" w:rsidRDefault="00EB73A0" w:rsidP="00EB73A0">
      <w:pPr>
        <w:spacing w:after="0" w:line="276" w:lineRule="auto"/>
        <w:jc w:val="both"/>
        <w:rPr>
          <w:rFonts w:ascii="Calibri" w:hAnsi="Calibri" w:cs="Calibri"/>
          <w:color w:val="007BB8"/>
          <w:kern w:val="0"/>
        </w:rPr>
      </w:pPr>
    </w:p>
    <w:p w14:paraId="5F89364C" w14:textId="4E7A6F8A" w:rsidR="004F1D2D" w:rsidRDefault="005C294B" w:rsidP="00EB73A0">
      <w:pPr>
        <w:spacing w:after="0" w:line="276" w:lineRule="auto"/>
        <w:jc w:val="both"/>
        <w:rPr>
          <w:rFonts w:ascii="Calibri" w:eastAsia="Times New Roman" w:hAnsi="Calibri" w:cs="Calibri"/>
          <w:color w:val="007BB8"/>
          <w:kern w:val="0"/>
          <w:lang w:eastAsia="en-GB"/>
          <w14:ligatures w14:val="none"/>
        </w:rPr>
      </w:pPr>
      <w:r>
        <w:rPr>
          <w:rFonts w:ascii="Calibri" w:hAnsi="Calibri" w:cs="Calibri"/>
          <w:color w:val="000000"/>
          <w:kern w:val="0"/>
        </w:rPr>
        <w:t xml:space="preserve">It was noted that </w:t>
      </w:r>
      <w:r w:rsidR="004F1D2D" w:rsidRPr="00C235BD">
        <w:rPr>
          <w:rFonts w:ascii="Calibri" w:hAnsi="Calibri" w:cs="Calibri"/>
          <w:color w:val="000000"/>
          <w:kern w:val="0"/>
        </w:rPr>
        <w:t xml:space="preserve">the </w:t>
      </w:r>
      <w:r w:rsidR="005414D6" w:rsidRPr="00C235BD">
        <w:rPr>
          <w:rFonts w:ascii="Calibri" w:hAnsi="Calibri" w:cs="Calibri"/>
          <w:color w:val="000000"/>
          <w:kern w:val="0"/>
        </w:rPr>
        <w:t>definitions</w:t>
      </w:r>
      <w:r w:rsidR="004F1D2D" w:rsidRPr="00C235BD">
        <w:rPr>
          <w:rFonts w:ascii="Calibri" w:hAnsi="Calibri" w:cs="Calibri"/>
          <w:color w:val="000000"/>
          <w:kern w:val="0"/>
        </w:rPr>
        <w:t xml:space="preserve"> appear reasonable and sensible </w:t>
      </w:r>
      <w:r w:rsidR="004F1D2D" w:rsidRPr="006D5C36">
        <w:rPr>
          <w:rFonts w:ascii="Calibri" w:hAnsi="Calibri" w:cs="Calibri"/>
          <w:color w:val="0070C0"/>
          <w:kern w:val="0"/>
        </w:rPr>
        <w:t xml:space="preserve">(RTÉ), </w:t>
      </w:r>
      <w:r>
        <w:rPr>
          <w:rFonts w:ascii="Calibri" w:hAnsi="Calibri" w:cs="Calibri"/>
          <w:color w:val="000000"/>
          <w:kern w:val="0"/>
        </w:rPr>
        <w:t xml:space="preserve">and </w:t>
      </w:r>
      <w:r w:rsidR="005414D6" w:rsidRPr="00C235BD">
        <w:rPr>
          <w:rFonts w:ascii="Calibri" w:hAnsi="Calibri" w:cs="Calibri"/>
          <w:color w:val="000000"/>
          <w:kern w:val="0"/>
        </w:rPr>
        <w:t xml:space="preserve">the differentiation between “broadcaster” and “television broadcast” </w:t>
      </w:r>
      <w:r w:rsidR="00AD7D77">
        <w:rPr>
          <w:rFonts w:ascii="Calibri" w:hAnsi="Calibri" w:cs="Calibri"/>
          <w:color w:val="000000"/>
          <w:kern w:val="0"/>
        </w:rPr>
        <w:t>wa</w:t>
      </w:r>
      <w:r w:rsidR="004F1D2D" w:rsidRPr="00C235BD">
        <w:rPr>
          <w:rFonts w:ascii="Calibri" w:hAnsi="Calibri" w:cs="Calibri"/>
          <w:color w:val="000000"/>
          <w:kern w:val="0"/>
        </w:rPr>
        <w:t xml:space="preserve">s </w:t>
      </w:r>
      <w:r w:rsidR="005414D6" w:rsidRPr="00C235BD">
        <w:rPr>
          <w:rFonts w:ascii="Calibri" w:hAnsi="Calibri" w:cs="Calibri"/>
          <w:color w:val="000000"/>
          <w:kern w:val="0"/>
        </w:rPr>
        <w:t xml:space="preserve">welcomed, as it provides more context to the type of broadcast being referred to. It </w:t>
      </w:r>
      <w:r w:rsidR="00AD7D77">
        <w:rPr>
          <w:rFonts w:ascii="Calibri" w:hAnsi="Calibri" w:cs="Calibri"/>
          <w:color w:val="000000"/>
          <w:kern w:val="0"/>
        </w:rPr>
        <w:t>wa</w:t>
      </w:r>
      <w:r w:rsidR="005414D6" w:rsidRPr="00C235BD">
        <w:rPr>
          <w:rFonts w:ascii="Calibri" w:hAnsi="Calibri" w:cs="Calibri"/>
          <w:color w:val="000000"/>
          <w:kern w:val="0"/>
        </w:rPr>
        <w:t xml:space="preserve">s </w:t>
      </w:r>
      <w:r w:rsidR="00A34B47">
        <w:rPr>
          <w:rFonts w:ascii="Calibri" w:hAnsi="Calibri" w:cs="Calibri"/>
          <w:color w:val="000000"/>
          <w:kern w:val="0"/>
        </w:rPr>
        <w:t xml:space="preserve">also </w:t>
      </w:r>
      <w:r w:rsidR="004F1D2D" w:rsidRPr="00C235BD">
        <w:rPr>
          <w:rFonts w:ascii="Calibri" w:hAnsi="Calibri" w:cs="Calibri"/>
          <w:color w:val="000000"/>
          <w:kern w:val="0"/>
        </w:rPr>
        <w:t xml:space="preserve">recommended </w:t>
      </w:r>
      <w:r w:rsidR="005414D6" w:rsidRPr="00C235BD">
        <w:rPr>
          <w:rFonts w:ascii="Calibri" w:hAnsi="Calibri" w:cs="Calibri"/>
          <w:color w:val="000000"/>
          <w:kern w:val="0"/>
        </w:rPr>
        <w:t>t</w:t>
      </w:r>
      <w:r w:rsidR="00366E6C">
        <w:rPr>
          <w:rFonts w:ascii="Calibri" w:hAnsi="Calibri" w:cs="Calibri"/>
          <w:color w:val="000000"/>
          <w:kern w:val="0"/>
        </w:rPr>
        <w:t xml:space="preserve">hat </w:t>
      </w:r>
      <w:r w:rsidR="004F1D2D" w:rsidRPr="00C235BD">
        <w:rPr>
          <w:rFonts w:ascii="Calibri" w:hAnsi="Calibri" w:cs="Calibri"/>
          <w:color w:val="000000"/>
          <w:kern w:val="0"/>
        </w:rPr>
        <w:t>a definition of producers and production companies</w:t>
      </w:r>
      <w:r w:rsidR="00366E6C">
        <w:rPr>
          <w:rFonts w:ascii="Calibri" w:hAnsi="Calibri" w:cs="Calibri"/>
          <w:color w:val="000000"/>
          <w:kern w:val="0"/>
        </w:rPr>
        <w:t xml:space="preserve"> was included</w:t>
      </w:r>
      <w:r w:rsidR="005414D6" w:rsidRPr="00C235BD">
        <w:rPr>
          <w:rFonts w:ascii="Calibri" w:hAnsi="Calibri" w:cs="Calibri"/>
          <w:color w:val="000000"/>
          <w:kern w:val="0"/>
        </w:rPr>
        <w:t xml:space="preserve">, </w:t>
      </w:r>
      <w:r w:rsidR="00A34B47">
        <w:rPr>
          <w:rFonts w:ascii="Calibri" w:hAnsi="Calibri" w:cs="Calibri"/>
          <w:color w:val="000000"/>
          <w:kern w:val="0"/>
        </w:rPr>
        <w:t xml:space="preserve">as it was argued that they are </w:t>
      </w:r>
      <w:r w:rsidR="004F1D2D" w:rsidRPr="00C235BD">
        <w:rPr>
          <w:rFonts w:ascii="Calibri" w:hAnsi="Calibri" w:cs="Calibri"/>
          <w:color w:val="000000"/>
          <w:kern w:val="0"/>
        </w:rPr>
        <w:t xml:space="preserve">important stakeholders in the overall </w:t>
      </w:r>
      <w:r w:rsidR="005414D6" w:rsidRPr="00C235BD">
        <w:rPr>
          <w:rFonts w:ascii="Calibri" w:hAnsi="Calibri" w:cs="Calibri"/>
          <w:color w:val="000000"/>
          <w:kern w:val="0"/>
        </w:rPr>
        <w:t xml:space="preserve">programming </w:t>
      </w:r>
      <w:r w:rsidR="004F1D2D" w:rsidRPr="00C235BD">
        <w:rPr>
          <w:rFonts w:ascii="Calibri" w:hAnsi="Calibri" w:cs="Calibri"/>
          <w:color w:val="000000"/>
          <w:kern w:val="0"/>
        </w:rPr>
        <w:t>process</w:t>
      </w:r>
      <w:r w:rsidR="005414D6" w:rsidRPr="00C235BD">
        <w:rPr>
          <w:rFonts w:ascii="Calibri" w:hAnsi="Calibri" w:cs="Calibri"/>
          <w:color w:val="000000"/>
          <w:kern w:val="0"/>
        </w:rPr>
        <w:t xml:space="preserve">. </w:t>
      </w:r>
      <w:r w:rsidR="004F1D2D" w:rsidRPr="00C235BD">
        <w:rPr>
          <w:rFonts w:ascii="Calibri" w:hAnsi="Calibri" w:cs="Calibri"/>
          <w:color w:val="000000"/>
          <w:kern w:val="0"/>
        </w:rPr>
        <w:t xml:space="preserve"> </w:t>
      </w:r>
      <w:bookmarkStart w:id="31" w:name="_Hlk175388523"/>
      <w:r w:rsidR="005414D6" w:rsidRPr="006D5C36">
        <w:rPr>
          <w:rFonts w:ascii="Calibri" w:eastAsia="Times New Roman" w:hAnsi="Calibri" w:cs="Calibri"/>
          <w:color w:val="0070C0"/>
          <w:kern w:val="0"/>
          <w:lang w:eastAsia="en-GB"/>
          <w14:ligatures w14:val="none"/>
        </w:rPr>
        <w:t>(Screen Producers Ireland)</w:t>
      </w:r>
    </w:p>
    <w:p w14:paraId="4CFB0D79" w14:textId="77777777" w:rsidR="00EB73A0" w:rsidRPr="00C235BD" w:rsidRDefault="00EB73A0" w:rsidP="00EB73A0">
      <w:pPr>
        <w:spacing w:after="0" w:line="276" w:lineRule="auto"/>
        <w:jc w:val="both"/>
        <w:rPr>
          <w:rFonts w:ascii="Calibri" w:hAnsi="Calibri" w:cs="Calibri"/>
          <w:color w:val="000000"/>
          <w:kern w:val="0"/>
        </w:rPr>
      </w:pPr>
    </w:p>
    <w:bookmarkEnd w:id="31"/>
    <w:p w14:paraId="3522841C" w14:textId="77777777" w:rsidR="00496E26" w:rsidRDefault="00496E26" w:rsidP="00496E26">
      <w:pPr>
        <w:spacing w:after="0" w:line="276" w:lineRule="auto"/>
        <w:jc w:val="both"/>
        <w:rPr>
          <w:rFonts w:ascii="Calibri" w:hAnsi="Calibri" w:cs="Calibri"/>
          <w:color w:val="007BB8"/>
          <w:kern w:val="0"/>
        </w:rPr>
      </w:pPr>
      <w:r w:rsidRPr="00C235BD">
        <w:rPr>
          <w:rFonts w:ascii="Calibri" w:hAnsi="Calibri" w:cs="Calibri"/>
          <w:color w:val="000000"/>
          <w:kern w:val="0"/>
        </w:rPr>
        <w:t xml:space="preserve">It </w:t>
      </w:r>
      <w:r>
        <w:rPr>
          <w:rFonts w:ascii="Calibri" w:hAnsi="Calibri" w:cs="Calibri"/>
          <w:color w:val="000000"/>
          <w:kern w:val="0"/>
        </w:rPr>
        <w:t>wa</w:t>
      </w:r>
      <w:r w:rsidRPr="00C235BD">
        <w:rPr>
          <w:rFonts w:ascii="Calibri" w:hAnsi="Calibri" w:cs="Calibri"/>
          <w:color w:val="000000"/>
          <w:kern w:val="0"/>
        </w:rPr>
        <w:t xml:space="preserve">s proposed to widen the definition of </w:t>
      </w:r>
      <w:r>
        <w:rPr>
          <w:rFonts w:ascii="Calibri" w:hAnsi="Calibri" w:cs="Calibri"/>
          <w:color w:val="000000"/>
          <w:kern w:val="0"/>
        </w:rPr>
        <w:t>“</w:t>
      </w:r>
      <w:r w:rsidRPr="00C235BD">
        <w:rPr>
          <w:rFonts w:ascii="Calibri" w:hAnsi="Calibri" w:cs="Calibri"/>
          <w:color w:val="000000"/>
          <w:kern w:val="0"/>
        </w:rPr>
        <w:t>programme</w:t>
      </w:r>
      <w:r>
        <w:rPr>
          <w:rFonts w:ascii="Calibri" w:hAnsi="Calibri" w:cs="Calibri"/>
          <w:color w:val="000000"/>
          <w:kern w:val="0"/>
        </w:rPr>
        <w:t>”</w:t>
      </w:r>
      <w:r w:rsidRPr="00C235BD">
        <w:rPr>
          <w:rFonts w:ascii="Calibri" w:hAnsi="Calibri" w:cs="Calibri"/>
          <w:color w:val="000000"/>
          <w:kern w:val="0"/>
        </w:rPr>
        <w:t xml:space="preserve"> to include live events that are not sports, including commemorative ceremonies, state visits, cultural events and political proceedings/elections. </w:t>
      </w:r>
      <w:r w:rsidRPr="0085190A">
        <w:rPr>
          <w:rFonts w:ascii="Calibri" w:hAnsi="Calibri" w:cs="Calibri"/>
          <w:color w:val="0070C0"/>
          <w:kern w:val="0"/>
        </w:rPr>
        <w:t>(Oireachtas TV)</w:t>
      </w:r>
    </w:p>
    <w:p w14:paraId="359F8769" w14:textId="77777777" w:rsidR="00496E26" w:rsidRDefault="00496E26" w:rsidP="00EB73A0">
      <w:pPr>
        <w:spacing w:after="0" w:line="276" w:lineRule="auto"/>
        <w:jc w:val="both"/>
        <w:rPr>
          <w:rFonts w:ascii="Calibri" w:hAnsi="Calibri" w:cs="Calibri"/>
          <w:color w:val="000000"/>
          <w:kern w:val="0"/>
        </w:rPr>
      </w:pPr>
    </w:p>
    <w:p w14:paraId="4C52EC37" w14:textId="76FE9CA1" w:rsidR="004F1D2D" w:rsidRPr="006D5C36" w:rsidRDefault="001F23EF" w:rsidP="00EB73A0">
      <w:pPr>
        <w:spacing w:after="0" w:line="276" w:lineRule="auto"/>
        <w:jc w:val="both"/>
        <w:rPr>
          <w:rFonts w:ascii="Calibri" w:hAnsi="Calibri" w:cs="Calibri"/>
          <w:color w:val="000000"/>
          <w:kern w:val="0"/>
        </w:rPr>
      </w:pPr>
      <w:r>
        <w:rPr>
          <w:rFonts w:ascii="Calibri" w:hAnsi="Calibri" w:cs="Calibri"/>
          <w:color w:val="000000"/>
          <w:kern w:val="0"/>
        </w:rPr>
        <w:t xml:space="preserve">It was noted that there was no definition of </w:t>
      </w:r>
      <w:r w:rsidR="00A75948">
        <w:rPr>
          <w:rFonts w:ascii="Calibri" w:hAnsi="Calibri" w:cs="Calibri"/>
          <w:color w:val="000000"/>
          <w:kern w:val="0"/>
        </w:rPr>
        <w:t>“</w:t>
      </w:r>
      <w:r w:rsidR="004F1D2D" w:rsidRPr="00C235BD">
        <w:rPr>
          <w:rFonts w:ascii="Calibri" w:hAnsi="Calibri" w:cs="Calibri"/>
          <w:color w:val="000000"/>
          <w:kern w:val="0"/>
        </w:rPr>
        <w:t>television broadcasting services</w:t>
      </w:r>
      <w:r w:rsidR="00A75948">
        <w:rPr>
          <w:rFonts w:ascii="Calibri" w:hAnsi="Calibri" w:cs="Calibri"/>
          <w:color w:val="000000"/>
          <w:kern w:val="0"/>
        </w:rPr>
        <w:t>”</w:t>
      </w:r>
      <w:r>
        <w:rPr>
          <w:rFonts w:ascii="Calibri" w:hAnsi="Calibri" w:cs="Calibri"/>
          <w:color w:val="000000"/>
          <w:kern w:val="0"/>
        </w:rPr>
        <w:t xml:space="preserve"> </w:t>
      </w:r>
      <w:r w:rsidR="00433133">
        <w:rPr>
          <w:rFonts w:ascii="Calibri" w:hAnsi="Calibri" w:cs="Calibri"/>
          <w:color w:val="000000"/>
          <w:kern w:val="0"/>
        </w:rPr>
        <w:t xml:space="preserve">and that </w:t>
      </w:r>
      <w:r w:rsidR="00D97A16">
        <w:rPr>
          <w:rFonts w:ascii="Calibri" w:hAnsi="Calibri" w:cs="Calibri"/>
          <w:color w:val="000000"/>
          <w:kern w:val="0"/>
        </w:rPr>
        <w:t>“home programming’</w:t>
      </w:r>
      <w:r w:rsidR="00433133">
        <w:rPr>
          <w:rFonts w:ascii="Calibri" w:hAnsi="Calibri" w:cs="Calibri"/>
          <w:color w:val="000000"/>
          <w:kern w:val="0"/>
        </w:rPr>
        <w:t xml:space="preserve"> was not defined and would not count towards</w:t>
      </w:r>
      <w:r w:rsidR="00C335E3">
        <w:rPr>
          <w:rFonts w:ascii="Calibri" w:hAnsi="Calibri" w:cs="Calibri"/>
          <w:color w:val="000000"/>
          <w:kern w:val="0"/>
        </w:rPr>
        <w:t xml:space="preserve"> subtitling targets</w:t>
      </w:r>
      <w:r w:rsidR="00433133">
        <w:rPr>
          <w:rFonts w:ascii="Calibri" w:hAnsi="Calibri" w:cs="Calibri"/>
          <w:color w:val="000000"/>
          <w:kern w:val="0"/>
        </w:rPr>
        <w:t xml:space="preserve">. </w:t>
      </w:r>
      <w:r w:rsidR="00C335E3">
        <w:rPr>
          <w:rFonts w:ascii="Calibri" w:hAnsi="Calibri" w:cs="Calibri"/>
          <w:color w:val="000000"/>
          <w:kern w:val="0"/>
        </w:rPr>
        <w:t xml:space="preserve">Clarity was sought </w:t>
      </w:r>
      <w:r w:rsidR="005414D6" w:rsidRPr="00C235BD">
        <w:rPr>
          <w:rFonts w:ascii="Calibri" w:hAnsi="Calibri" w:cs="Calibri"/>
          <w:color w:val="000000"/>
          <w:kern w:val="0"/>
        </w:rPr>
        <w:t xml:space="preserve">on the scope of </w:t>
      </w:r>
      <w:r w:rsidR="00A75948">
        <w:rPr>
          <w:rFonts w:ascii="Calibri" w:hAnsi="Calibri" w:cs="Calibri"/>
          <w:color w:val="000000"/>
          <w:kern w:val="0"/>
        </w:rPr>
        <w:t>“</w:t>
      </w:r>
      <w:r w:rsidR="005414D6" w:rsidRPr="00C235BD">
        <w:rPr>
          <w:rFonts w:ascii="Calibri" w:hAnsi="Calibri" w:cs="Calibri"/>
          <w:color w:val="000000"/>
          <w:kern w:val="0"/>
        </w:rPr>
        <w:t>television broadcasting services</w:t>
      </w:r>
      <w:r w:rsidR="00A75948">
        <w:rPr>
          <w:rFonts w:ascii="Calibri" w:hAnsi="Calibri" w:cs="Calibri"/>
          <w:color w:val="000000"/>
          <w:kern w:val="0"/>
        </w:rPr>
        <w:t>”</w:t>
      </w:r>
      <w:r w:rsidR="002A3CD1">
        <w:rPr>
          <w:rFonts w:ascii="Calibri" w:hAnsi="Calibri" w:cs="Calibri"/>
          <w:color w:val="000000"/>
          <w:kern w:val="0"/>
        </w:rPr>
        <w:t xml:space="preserve"> and whether </w:t>
      </w:r>
      <w:r w:rsidR="005414D6" w:rsidRPr="00C235BD">
        <w:rPr>
          <w:rFonts w:ascii="Calibri" w:hAnsi="Calibri" w:cs="Calibri"/>
          <w:color w:val="000000"/>
          <w:kern w:val="0"/>
        </w:rPr>
        <w:t>the rules for these services apply to Section 71 contract holders</w:t>
      </w:r>
      <w:r w:rsidR="00105D96">
        <w:rPr>
          <w:rFonts w:ascii="Calibri" w:hAnsi="Calibri" w:cs="Calibri"/>
          <w:color w:val="000000"/>
          <w:kern w:val="0"/>
        </w:rPr>
        <w:t xml:space="preserve">, and </w:t>
      </w:r>
      <w:r w:rsidR="00105D96" w:rsidRPr="00C235BD">
        <w:rPr>
          <w:rFonts w:ascii="Calibri" w:hAnsi="Calibri" w:cs="Calibri"/>
          <w:color w:val="000000"/>
          <w:kern w:val="0"/>
        </w:rPr>
        <w:t>what the legal bas</w:t>
      </w:r>
      <w:r w:rsidR="00105D96">
        <w:rPr>
          <w:rFonts w:ascii="Calibri" w:hAnsi="Calibri" w:cs="Calibri"/>
          <w:color w:val="000000"/>
          <w:kern w:val="0"/>
        </w:rPr>
        <w:t>is is</w:t>
      </w:r>
      <w:r w:rsidR="00105D96" w:rsidRPr="00C235BD">
        <w:rPr>
          <w:rFonts w:ascii="Calibri" w:hAnsi="Calibri" w:cs="Calibri"/>
          <w:color w:val="000000"/>
          <w:kern w:val="0"/>
        </w:rPr>
        <w:t xml:space="preserve"> for application</w:t>
      </w:r>
      <w:r w:rsidR="006B3AE5">
        <w:rPr>
          <w:rFonts w:ascii="Calibri" w:hAnsi="Calibri" w:cs="Calibri"/>
          <w:color w:val="000000"/>
          <w:kern w:val="0"/>
        </w:rPr>
        <w:t xml:space="preserve"> of the rules to Section 71 contract holders</w:t>
      </w:r>
      <w:r w:rsidR="005414D6" w:rsidRPr="00C235BD">
        <w:rPr>
          <w:rFonts w:ascii="Calibri" w:hAnsi="Calibri" w:cs="Calibri"/>
          <w:color w:val="000000"/>
          <w:kern w:val="0"/>
        </w:rPr>
        <w:t>.</w:t>
      </w:r>
      <w:r w:rsidR="004F1D2D" w:rsidRPr="00C235BD">
        <w:rPr>
          <w:rFonts w:ascii="Calibri" w:hAnsi="Calibri" w:cs="Calibri"/>
          <w:color w:val="000000"/>
          <w:kern w:val="0"/>
        </w:rPr>
        <w:t xml:space="preserve"> </w:t>
      </w:r>
      <w:r w:rsidR="004F1D2D" w:rsidRPr="006D5C36">
        <w:rPr>
          <w:rFonts w:ascii="Calibri" w:hAnsi="Calibri" w:cs="Calibri"/>
          <w:color w:val="0070C0"/>
          <w:kern w:val="0"/>
        </w:rPr>
        <w:t>(</w:t>
      </w:r>
      <w:r w:rsidR="005414D6" w:rsidRPr="006D5C36">
        <w:rPr>
          <w:rFonts w:ascii="Calibri" w:hAnsi="Calibri" w:cs="Calibri"/>
          <w:color w:val="0070C0"/>
          <w:kern w:val="0"/>
        </w:rPr>
        <w:t>Warner Bros. Discovery</w:t>
      </w:r>
      <w:r w:rsidR="004F1D2D" w:rsidRPr="006D5C36">
        <w:rPr>
          <w:rFonts w:ascii="Calibri" w:hAnsi="Calibri" w:cs="Calibri"/>
          <w:color w:val="0070C0"/>
          <w:kern w:val="0"/>
        </w:rPr>
        <w:t>)</w:t>
      </w:r>
    </w:p>
    <w:p w14:paraId="636B196A" w14:textId="77777777" w:rsidR="00EB73A0" w:rsidRPr="00C235BD" w:rsidRDefault="00EB73A0" w:rsidP="00EB73A0">
      <w:pPr>
        <w:spacing w:after="0" w:line="276" w:lineRule="auto"/>
        <w:jc w:val="both"/>
        <w:rPr>
          <w:rFonts w:ascii="Calibri" w:hAnsi="Calibri" w:cs="Calibri"/>
          <w:color w:val="007BB8"/>
          <w:kern w:val="0"/>
        </w:rPr>
      </w:pPr>
    </w:p>
    <w:p w14:paraId="7903BBB8" w14:textId="0EE9584E" w:rsidR="00DD3A16" w:rsidRDefault="00217727" w:rsidP="00EB73A0">
      <w:pPr>
        <w:spacing w:after="0" w:line="276" w:lineRule="auto"/>
        <w:jc w:val="both"/>
        <w:rPr>
          <w:rFonts w:ascii="Calibri" w:hAnsi="Calibri" w:cs="Calibri"/>
          <w:color w:val="007BB8"/>
          <w:kern w:val="0"/>
        </w:rPr>
      </w:pPr>
      <w:r w:rsidRPr="00C235BD">
        <w:rPr>
          <w:rFonts w:ascii="Calibri" w:hAnsi="Calibri" w:cs="Calibri"/>
          <w:kern w:val="0"/>
        </w:rPr>
        <w:t xml:space="preserve">It </w:t>
      </w:r>
      <w:r w:rsidR="00AD7D77">
        <w:rPr>
          <w:rFonts w:ascii="Calibri" w:hAnsi="Calibri" w:cs="Calibri"/>
          <w:kern w:val="0"/>
        </w:rPr>
        <w:t>wa</w:t>
      </w:r>
      <w:r w:rsidRPr="00C235BD">
        <w:rPr>
          <w:rFonts w:ascii="Calibri" w:hAnsi="Calibri" w:cs="Calibri"/>
          <w:kern w:val="0"/>
        </w:rPr>
        <w:t>s recommended that the definition of ISL should be</w:t>
      </w:r>
      <w:r w:rsidR="007431D9">
        <w:rPr>
          <w:rFonts w:ascii="Calibri" w:hAnsi="Calibri" w:cs="Calibri"/>
          <w:kern w:val="0"/>
        </w:rPr>
        <w:t xml:space="preserve"> </w:t>
      </w:r>
      <w:r w:rsidRPr="006D5C36">
        <w:rPr>
          <w:rFonts w:ascii="Calibri" w:hAnsi="Calibri" w:cs="Calibri"/>
          <w:kern w:val="0"/>
        </w:rPr>
        <w:t xml:space="preserve">“Irish Sign Language is the first and/or preferred language of 5000 Deaf people in Ireland and approximately 40,000 people in general will communicate in ISL (family, friends, co-workers, etc). Irish Sign Language is the indigenous language of the Deaf community and research shows that sign languages are full languages with its own complex linguistic structure, rules and features. It is a visual and spatial language with its own distinct grammar and not only is it a language of the hands, but also of the face and body. Irish Sign Language is different from all other sign languages such as British Sign Language, American Sign Language etc. Ireland is </w:t>
      </w:r>
      <w:r w:rsidRPr="006D5C36">
        <w:rPr>
          <w:rFonts w:ascii="Calibri" w:hAnsi="Calibri" w:cs="Calibri"/>
          <w:kern w:val="0"/>
        </w:rPr>
        <w:lastRenderedPageBreak/>
        <w:t xml:space="preserve">unique in that we have gender Sign language, i.e. men and women in Ireland have different Sign </w:t>
      </w:r>
      <w:r w:rsidR="00C235BD" w:rsidRPr="006D5C36">
        <w:rPr>
          <w:rFonts w:ascii="Calibri" w:hAnsi="Calibri" w:cs="Calibri"/>
          <w:kern w:val="0"/>
        </w:rPr>
        <w:t>Languages</w:t>
      </w:r>
      <w:r w:rsidRPr="006D5C36">
        <w:rPr>
          <w:rFonts w:ascii="Calibri" w:hAnsi="Calibri" w:cs="Calibri"/>
          <w:kern w:val="0"/>
        </w:rPr>
        <w:t xml:space="preserve"> due to being educated in </w:t>
      </w:r>
      <w:r w:rsidR="00CB528C">
        <w:rPr>
          <w:rFonts w:ascii="Calibri" w:hAnsi="Calibri" w:cs="Calibri"/>
          <w:kern w:val="0"/>
        </w:rPr>
        <w:t>s</w:t>
      </w:r>
      <w:r w:rsidRPr="006D5C36">
        <w:rPr>
          <w:rFonts w:ascii="Calibri" w:hAnsi="Calibri" w:cs="Calibri"/>
          <w:kern w:val="0"/>
        </w:rPr>
        <w:t xml:space="preserve">eparate </w:t>
      </w:r>
      <w:r w:rsidR="00C235BD" w:rsidRPr="006D5C36">
        <w:rPr>
          <w:rFonts w:ascii="Calibri" w:hAnsi="Calibri" w:cs="Calibri"/>
          <w:kern w:val="0"/>
        </w:rPr>
        <w:t>schools</w:t>
      </w:r>
      <w:r w:rsidRPr="006D5C36">
        <w:rPr>
          <w:rFonts w:ascii="Calibri" w:hAnsi="Calibri" w:cs="Calibri"/>
          <w:kern w:val="0"/>
        </w:rPr>
        <w:t xml:space="preserve">. The Deaf community sees itself as a linguistic and cultural minority group as </w:t>
      </w:r>
      <w:r w:rsidR="00CB528C">
        <w:rPr>
          <w:rFonts w:ascii="Calibri" w:hAnsi="Calibri" w:cs="Calibri"/>
          <w:kern w:val="0"/>
        </w:rPr>
        <w:t>o</w:t>
      </w:r>
      <w:r w:rsidRPr="006D5C36">
        <w:rPr>
          <w:rFonts w:ascii="Calibri" w:hAnsi="Calibri" w:cs="Calibri"/>
          <w:kern w:val="0"/>
        </w:rPr>
        <w:t>pposed to being disabled</w:t>
      </w:r>
      <w:r w:rsidR="00A75948" w:rsidRPr="006D5C36">
        <w:rPr>
          <w:rFonts w:ascii="Calibri" w:hAnsi="Calibri" w:cs="Calibri"/>
          <w:kern w:val="0"/>
        </w:rPr>
        <w:t>”</w:t>
      </w:r>
      <w:r w:rsidRPr="004A36EB">
        <w:rPr>
          <w:rStyle w:val="FootnoteReference"/>
          <w:rFonts w:ascii="Calibri" w:hAnsi="Calibri" w:cs="Calibri"/>
          <w:kern w:val="0"/>
        </w:rPr>
        <w:footnoteReference w:id="8"/>
      </w:r>
      <w:r w:rsidR="00445852" w:rsidRPr="004A36EB">
        <w:rPr>
          <w:rFonts w:ascii="Calibri" w:hAnsi="Calibri" w:cs="Calibri"/>
          <w:kern w:val="0"/>
        </w:rPr>
        <w:t>.</w:t>
      </w:r>
      <w:r w:rsidRPr="00A75948">
        <w:rPr>
          <w:rFonts w:ascii="Calibri" w:hAnsi="Calibri" w:cs="Calibri"/>
          <w:kern w:val="0"/>
        </w:rPr>
        <w:t xml:space="preserve"> </w:t>
      </w:r>
      <w:bookmarkStart w:id="32" w:name="_Hlk175407614"/>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r w:rsidR="00C7198D" w:rsidRPr="00C235BD" w:rsidDel="00C7198D">
        <w:rPr>
          <w:rFonts w:ascii="Calibri" w:hAnsi="Calibri" w:cs="Calibri"/>
          <w:color w:val="007BB8"/>
          <w:kern w:val="0"/>
        </w:rPr>
        <w:t xml:space="preserve"> </w:t>
      </w:r>
      <w:bookmarkEnd w:id="32"/>
    </w:p>
    <w:p w14:paraId="32B9DE9F" w14:textId="77777777" w:rsidR="00EB73A0" w:rsidRPr="00C235BD" w:rsidRDefault="00EB73A0" w:rsidP="00EB73A0">
      <w:pPr>
        <w:spacing w:after="0" w:line="276" w:lineRule="auto"/>
        <w:jc w:val="both"/>
        <w:rPr>
          <w:rFonts w:ascii="Calibri" w:hAnsi="Calibri" w:cs="Calibri"/>
          <w:color w:val="007BB8"/>
          <w:kern w:val="0"/>
        </w:rPr>
      </w:pPr>
    </w:p>
    <w:p w14:paraId="16D7B9AF" w14:textId="0B700304" w:rsidR="00EB73A0" w:rsidRPr="00C235BD" w:rsidRDefault="003C7BAE" w:rsidP="00EB73A0">
      <w:pPr>
        <w:spacing w:after="0" w:line="276" w:lineRule="auto"/>
        <w:jc w:val="both"/>
        <w:rPr>
          <w:rFonts w:ascii="Calibri" w:hAnsi="Calibri" w:cs="Calibri"/>
          <w:kern w:val="0"/>
        </w:rPr>
      </w:pPr>
      <w:r>
        <w:rPr>
          <w:rFonts w:ascii="Calibri" w:hAnsi="Calibri" w:cs="Calibri"/>
          <w:kern w:val="0"/>
        </w:rPr>
        <w:t xml:space="preserve">It was also suggested that </w:t>
      </w:r>
      <w:r w:rsidR="00DD3A16" w:rsidRPr="0031230B">
        <w:rPr>
          <w:rFonts w:ascii="Calibri" w:hAnsi="Calibri" w:cs="Calibri"/>
          <w:kern w:val="0"/>
        </w:rPr>
        <w:t>t</w:t>
      </w:r>
      <w:r w:rsidR="00217727" w:rsidRPr="0031230B">
        <w:rPr>
          <w:rFonts w:ascii="Calibri" w:hAnsi="Calibri" w:cs="Calibri"/>
          <w:kern w:val="0"/>
        </w:rPr>
        <w:t>he following segment is not required under the definition and it should be removed</w:t>
      </w:r>
      <w:r w:rsidR="00DD3A16" w:rsidRPr="0031230B">
        <w:rPr>
          <w:rFonts w:ascii="Calibri" w:hAnsi="Calibri" w:cs="Calibri"/>
          <w:kern w:val="0"/>
        </w:rPr>
        <w:t>:</w:t>
      </w:r>
      <w:r w:rsidR="00217727" w:rsidRPr="0031230B">
        <w:rPr>
          <w:rFonts w:ascii="Calibri" w:hAnsi="Calibri" w:cs="Calibri"/>
          <w:kern w:val="0"/>
        </w:rPr>
        <w:t xml:space="preserve"> </w:t>
      </w:r>
      <w:r w:rsidR="00217727" w:rsidRPr="006D5C36">
        <w:rPr>
          <w:rFonts w:ascii="Calibri" w:hAnsi="Calibri" w:cs="Calibri"/>
          <w:kern w:val="0"/>
        </w:rPr>
        <w:t xml:space="preserve">“Sign Language must be presented on a screen through the use of a signer </w:t>
      </w:r>
      <w:r w:rsidR="0031230B" w:rsidRPr="006D5C36">
        <w:rPr>
          <w:rFonts w:ascii="Calibri" w:hAnsi="Calibri" w:cs="Calibri"/>
          <w:kern w:val="0"/>
        </w:rPr>
        <w:t>as part</w:t>
      </w:r>
      <w:r w:rsidR="00217727" w:rsidRPr="006D5C36">
        <w:rPr>
          <w:rFonts w:ascii="Calibri" w:hAnsi="Calibri" w:cs="Calibri"/>
          <w:kern w:val="0"/>
        </w:rPr>
        <w:t xml:space="preserve"> of the audi</w:t>
      </w:r>
      <w:r w:rsidR="0031230B" w:rsidRPr="006D5C36">
        <w:rPr>
          <w:rFonts w:ascii="Calibri" w:hAnsi="Calibri" w:cs="Calibri"/>
          <w:kern w:val="0"/>
        </w:rPr>
        <w:t>o</w:t>
      </w:r>
      <w:r w:rsidR="00217727" w:rsidRPr="006D5C36">
        <w:rPr>
          <w:rFonts w:ascii="Calibri" w:hAnsi="Calibri" w:cs="Calibri"/>
          <w:kern w:val="0"/>
        </w:rPr>
        <w:t>vi</w:t>
      </w:r>
      <w:r w:rsidR="0031230B" w:rsidRPr="006D5C36">
        <w:rPr>
          <w:rFonts w:ascii="Calibri" w:hAnsi="Calibri" w:cs="Calibri"/>
          <w:kern w:val="0"/>
        </w:rPr>
        <w:t>s</w:t>
      </w:r>
      <w:r w:rsidR="00217727" w:rsidRPr="006D5C36">
        <w:rPr>
          <w:rFonts w:ascii="Calibri" w:hAnsi="Calibri" w:cs="Calibri"/>
          <w:kern w:val="0"/>
        </w:rPr>
        <w:t>ual programme content, or by the use of a signer acting as an interpreter and positioned over the images on-screen”.</w:t>
      </w:r>
      <w:r w:rsidR="00DD3A16" w:rsidRPr="0031230B">
        <w:rPr>
          <w:rFonts w:ascii="Calibri" w:hAnsi="Calibri" w:cs="Calibri"/>
          <w:kern w:val="0"/>
        </w:rPr>
        <w:t xml:space="preserve"> </w:t>
      </w:r>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r w:rsidR="00C7198D" w:rsidRPr="0031230B" w:rsidDel="00C7198D">
        <w:rPr>
          <w:rFonts w:ascii="Calibri" w:hAnsi="Calibri" w:cs="Calibri"/>
          <w:color w:val="007BB8"/>
          <w:kern w:val="0"/>
        </w:rPr>
        <w:t xml:space="preserve"> </w:t>
      </w:r>
    </w:p>
    <w:p w14:paraId="78678920" w14:textId="77777777" w:rsidR="00EB73A0" w:rsidRPr="00C235BD" w:rsidRDefault="00EB73A0" w:rsidP="00EB73A0">
      <w:pPr>
        <w:spacing w:after="0" w:line="276" w:lineRule="auto"/>
        <w:jc w:val="both"/>
        <w:rPr>
          <w:rFonts w:ascii="Calibri" w:hAnsi="Calibri" w:cs="Calibri"/>
          <w:color w:val="007BB8"/>
          <w:kern w:val="0"/>
        </w:rPr>
      </w:pPr>
    </w:p>
    <w:p w14:paraId="28773DE5" w14:textId="11F2E58D" w:rsidR="00854276" w:rsidRDefault="003F3A2C" w:rsidP="00854276">
      <w:pPr>
        <w:spacing w:after="0" w:line="276" w:lineRule="auto"/>
        <w:jc w:val="both"/>
        <w:rPr>
          <w:rFonts w:ascii="Calibri" w:hAnsi="Calibri" w:cs="Calibri"/>
          <w:color w:val="0070C0"/>
          <w:kern w:val="0"/>
        </w:rPr>
      </w:pPr>
      <w:r w:rsidRPr="00445852" w:rsidDel="003F3A2C">
        <w:rPr>
          <w:rFonts w:ascii="Calibri" w:hAnsi="Calibri" w:cs="Calibri"/>
          <w:color w:val="6373BA"/>
          <w:kern w:val="0"/>
        </w:rPr>
        <w:t xml:space="preserve"> </w:t>
      </w:r>
      <w:r w:rsidR="00854276">
        <w:rPr>
          <w:rFonts w:ascii="Calibri" w:hAnsi="Calibri" w:cs="Calibri"/>
          <w:kern w:val="0"/>
        </w:rPr>
        <w:t xml:space="preserve">To </w:t>
      </w:r>
      <w:r w:rsidR="00904C4C">
        <w:rPr>
          <w:rFonts w:ascii="Calibri" w:hAnsi="Calibri" w:cs="Calibri"/>
          <w:kern w:val="0"/>
        </w:rPr>
        <w:t>improve</w:t>
      </w:r>
      <w:r w:rsidR="00854276" w:rsidRPr="00C235BD">
        <w:rPr>
          <w:rFonts w:ascii="Calibri" w:hAnsi="Calibri" w:cs="Calibri"/>
          <w:kern w:val="0"/>
        </w:rPr>
        <w:t xml:space="preserve"> clarity for all viewers</w:t>
      </w:r>
      <w:r w:rsidR="00854276">
        <w:rPr>
          <w:rFonts w:ascii="Calibri" w:hAnsi="Calibri" w:cs="Calibri"/>
          <w:kern w:val="0"/>
        </w:rPr>
        <w:t xml:space="preserve"> it was suggested that </w:t>
      </w:r>
      <w:r w:rsidR="00854276" w:rsidRPr="00C235BD">
        <w:rPr>
          <w:rFonts w:ascii="Calibri" w:hAnsi="Calibri" w:cs="Calibri"/>
          <w:kern w:val="0"/>
        </w:rPr>
        <w:t xml:space="preserve">the terminology </w:t>
      </w:r>
      <w:r w:rsidR="00854276">
        <w:rPr>
          <w:rFonts w:ascii="Calibri" w:hAnsi="Calibri" w:cs="Calibri"/>
          <w:kern w:val="0"/>
        </w:rPr>
        <w:t>used (</w:t>
      </w:r>
      <w:r w:rsidR="00854276" w:rsidRPr="00C235BD">
        <w:rPr>
          <w:rFonts w:ascii="Calibri" w:hAnsi="Calibri" w:cs="Calibri"/>
          <w:kern w:val="0"/>
        </w:rPr>
        <w:t>e.g.</w:t>
      </w:r>
      <w:r w:rsidR="00854276">
        <w:rPr>
          <w:rFonts w:ascii="Calibri" w:hAnsi="Calibri" w:cs="Calibri"/>
          <w:kern w:val="0"/>
        </w:rPr>
        <w:t xml:space="preserve"> “</w:t>
      </w:r>
      <w:r w:rsidR="00854276" w:rsidRPr="00C235BD">
        <w:rPr>
          <w:rFonts w:ascii="Calibri" w:hAnsi="Calibri" w:cs="Calibri"/>
          <w:kern w:val="0"/>
        </w:rPr>
        <w:t>captions</w:t>
      </w:r>
      <w:r w:rsidR="00854276">
        <w:rPr>
          <w:rFonts w:ascii="Calibri" w:hAnsi="Calibri" w:cs="Calibri"/>
          <w:kern w:val="0"/>
        </w:rPr>
        <w:t>”</w:t>
      </w:r>
      <w:r w:rsidR="00854276" w:rsidRPr="00C235BD">
        <w:rPr>
          <w:rFonts w:ascii="Calibri" w:hAnsi="Calibri" w:cs="Calibri"/>
          <w:kern w:val="0"/>
        </w:rPr>
        <w:t xml:space="preserve"> and </w:t>
      </w:r>
      <w:r w:rsidR="00854276">
        <w:rPr>
          <w:rFonts w:ascii="Calibri" w:hAnsi="Calibri" w:cs="Calibri"/>
          <w:kern w:val="0"/>
        </w:rPr>
        <w:t>“</w:t>
      </w:r>
      <w:r w:rsidR="00854276" w:rsidRPr="00C235BD">
        <w:rPr>
          <w:rFonts w:ascii="Calibri" w:hAnsi="Calibri" w:cs="Calibri"/>
          <w:kern w:val="0"/>
        </w:rPr>
        <w:t>subtitles</w:t>
      </w:r>
      <w:r w:rsidR="00854276">
        <w:rPr>
          <w:rFonts w:ascii="Calibri" w:hAnsi="Calibri" w:cs="Calibri"/>
          <w:kern w:val="0"/>
        </w:rPr>
        <w:t xml:space="preserve">”) should be </w:t>
      </w:r>
      <w:r w:rsidR="00854276" w:rsidRPr="00C235BD">
        <w:rPr>
          <w:rFonts w:ascii="Calibri" w:hAnsi="Calibri" w:cs="Calibri"/>
          <w:kern w:val="0"/>
        </w:rPr>
        <w:t>consisten</w:t>
      </w:r>
      <w:r w:rsidR="00854276">
        <w:rPr>
          <w:rFonts w:ascii="Calibri" w:hAnsi="Calibri" w:cs="Calibri"/>
          <w:kern w:val="0"/>
        </w:rPr>
        <w:t xml:space="preserve">t </w:t>
      </w:r>
      <w:r w:rsidR="00854276" w:rsidRPr="00C235BD">
        <w:rPr>
          <w:rFonts w:ascii="Calibri" w:hAnsi="Calibri" w:cs="Calibri"/>
          <w:kern w:val="0"/>
        </w:rPr>
        <w:t xml:space="preserve">across all platforms. </w:t>
      </w:r>
      <w:r w:rsidR="00854276" w:rsidRPr="006D5C36">
        <w:rPr>
          <w:rFonts w:ascii="Calibri" w:hAnsi="Calibri" w:cs="Calibri"/>
          <w:color w:val="0070C0"/>
          <w:kern w:val="0"/>
        </w:rPr>
        <w:t xml:space="preserve">(Independent </w:t>
      </w:r>
      <w:r w:rsidR="00854276" w:rsidRPr="00B22E77">
        <w:rPr>
          <w:rFonts w:ascii="Calibri" w:hAnsi="Calibri" w:cs="Calibri"/>
          <w:color w:val="0070C0"/>
          <w:kern w:val="0"/>
        </w:rPr>
        <w:t xml:space="preserve">Living Movement </w:t>
      </w:r>
      <w:r w:rsidR="00854276" w:rsidRPr="006D5C36">
        <w:rPr>
          <w:rFonts w:ascii="Calibri" w:hAnsi="Calibri" w:cs="Calibri"/>
          <w:color w:val="0070C0"/>
          <w:kern w:val="0"/>
        </w:rPr>
        <w:t>Ireland)</w:t>
      </w:r>
      <w:r w:rsidR="00854276" w:rsidRPr="006D5C36">
        <w:rPr>
          <w:rFonts w:ascii="Calibri" w:hAnsi="Calibri" w:cs="Calibri"/>
          <w:color w:val="0070C0"/>
          <w:kern w:val="0"/>
        </w:rPr>
        <w:tab/>
      </w:r>
    </w:p>
    <w:p w14:paraId="4295146E" w14:textId="77777777" w:rsidR="00B22E77" w:rsidRDefault="00B22E77" w:rsidP="00854276">
      <w:pPr>
        <w:spacing w:after="0" w:line="276" w:lineRule="auto"/>
        <w:jc w:val="both"/>
        <w:rPr>
          <w:rFonts w:ascii="Calibri" w:hAnsi="Calibri" w:cs="Calibri"/>
          <w:kern w:val="0"/>
        </w:rPr>
      </w:pPr>
    </w:p>
    <w:p w14:paraId="018E49EB" w14:textId="0B79EA22" w:rsidR="00854276" w:rsidRDefault="00854276" w:rsidP="00854276">
      <w:pPr>
        <w:spacing w:after="0" w:line="276" w:lineRule="auto"/>
        <w:jc w:val="both"/>
        <w:rPr>
          <w:rFonts w:ascii="Calibri" w:hAnsi="Calibri" w:cs="Calibri"/>
          <w:kern w:val="0"/>
        </w:rPr>
      </w:pPr>
      <w:r>
        <w:rPr>
          <w:rFonts w:ascii="Calibri" w:hAnsi="Calibri" w:cs="Calibri"/>
          <w:kern w:val="0"/>
        </w:rPr>
        <w:t>It was recommended that the term “</w:t>
      </w:r>
      <w:r w:rsidRPr="00543098">
        <w:rPr>
          <w:rFonts w:ascii="Calibri" w:hAnsi="Calibri" w:cs="Calibri"/>
          <w:kern w:val="0"/>
        </w:rPr>
        <w:t>Deaf</w:t>
      </w:r>
      <w:r>
        <w:rPr>
          <w:rFonts w:ascii="Calibri" w:hAnsi="Calibri" w:cs="Calibri"/>
          <w:kern w:val="0"/>
        </w:rPr>
        <w:t>”</w:t>
      </w:r>
      <w:r w:rsidRPr="00543098">
        <w:rPr>
          <w:rFonts w:ascii="Calibri" w:hAnsi="Calibri" w:cs="Calibri"/>
          <w:kern w:val="0"/>
        </w:rPr>
        <w:t xml:space="preserve"> </w:t>
      </w:r>
      <w:r>
        <w:rPr>
          <w:rFonts w:ascii="Calibri" w:hAnsi="Calibri" w:cs="Calibri"/>
          <w:kern w:val="0"/>
        </w:rPr>
        <w:t xml:space="preserve">with a capital letter should </w:t>
      </w:r>
      <w:r w:rsidR="00277746">
        <w:rPr>
          <w:rFonts w:ascii="Calibri" w:hAnsi="Calibri" w:cs="Calibri"/>
          <w:kern w:val="0"/>
        </w:rPr>
        <w:t xml:space="preserve">be </w:t>
      </w:r>
      <w:r w:rsidRPr="00543098">
        <w:rPr>
          <w:rFonts w:ascii="Calibri" w:hAnsi="Calibri" w:cs="Calibri"/>
          <w:kern w:val="0"/>
        </w:rPr>
        <w:t xml:space="preserve">used consistently throughout, particularly in sections relating specifically to ISL. </w:t>
      </w:r>
      <w:r>
        <w:rPr>
          <w:rFonts w:ascii="Calibri" w:hAnsi="Calibri" w:cs="Calibri"/>
          <w:kern w:val="0"/>
        </w:rPr>
        <w:t>“</w:t>
      </w:r>
      <w:r w:rsidRPr="00543098">
        <w:rPr>
          <w:rFonts w:ascii="Calibri" w:hAnsi="Calibri" w:cs="Calibri"/>
          <w:kern w:val="0"/>
        </w:rPr>
        <w:t>Deaf and Hard of Hearing</w:t>
      </w:r>
      <w:r>
        <w:rPr>
          <w:rFonts w:ascii="Calibri" w:hAnsi="Calibri" w:cs="Calibri"/>
          <w:kern w:val="0"/>
        </w:rPr>
        <w:t>”</w:t>
      </w:r>
      <w:r w:rsidRPr="00543098">
        <w:rPr>
          <w:rFonts w:ascii="Calibri" w:hAnsi="Calibri" w:cs="Calibri"/>
          <w:kern w:val="0"/>
        </w:rPr>
        <w:t xml:space="preserve"> should be used when referring to both Deaf people and Hard of Hearing people </w:t>
      </w:r>
      <w:r w:rsidR="000D0654">
        <w:rPr>
          <w:rFonts w:ascii="Calibri" w:hAnsi="Calibri" w:cs="Calibri"/>
          <w:kern w:val="0"/>
        </w:rPr>
        <w:t>(</w:t>
      </w:r>
      <w:r w:rsidRPr="00543098">
        <w:rPr>
          <w:rFonts w:ascii="Calibri" w:hAnsi="Calibri" w:cs="Calibri"/>
          <w:kern w:val="0"/>
        </w:rPr>
        <w:t>e.g. in the sections about subtitles</w:t>
      </w:r>
      <w:r w:rsidR="000D0654">
        <w:rPr>
          <w:rFonts w:ascii="Calibri" w:hAnsi="Calibri" w:cs="Calibri"/>
          <w:kern w:val="0"/>
        </w:rPr>
        <w:t>)</w:t>
      </w:r>
      <w:r w:rsidRPr="00543098">
        <w:rPr>
          <w:rFonts w:ascii="Calibri" w:hAnsi="Calibri" w:cs="Calibri"/>
          <w:kern w:val="0"/>
        </w:rPr>
        <w:t xml:space="preserve">. ISL is the language of the Deaf community and subtitles are also used when accessing media content. Hard of Hearing people may not use ISL as their first language and generally reply on only subtitles to access media content. </w:t>
      </w:r>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p>
    <w:p w14:paraId="4AB67A09" w14:textId="77777777" w:rsidR="00854276" w:rsidRDefault="00854276" w:rsidP="00854276">
      <w:pPr>
        <w:spacing w:after="0" w:line="276" w:lineRule="auto"/>
        <w:jc w:val="both"/>
        <w:rPr>
          <w:rFonts w:ascii="Calibri" w:hAnsi="Calibri" w:cs="Calibri"/>
          <w:kern w:val="0"/>
        </w:rPr>
      </w:pPr>
    </w:p>
    <w:p w14:paraId="557497EA" w14:textId="0A596E7A" w:rsidR="00854276" w:rsidRPr="00C235BD" w:rsidRDefault="00854276" w:rsidP="00854276">
      <w:pPr>
        <w:spacing w:after="0" w:line="276" w:lineRule="auto"/>
        <w:jc w:val="both"/>
        <w:rPr>
          <w:rFonts w:ascii="Calibri" w:hAnsi="Calibri" w:cs="Calibri"/>
          <w:color w:val="000000"/>
          <w:kern w:val="0"/>
        </w:rPr>
      </w:pPr>
      <w:r>
        <w:rPr>
          <w:rFonts w:ascii="Calibri" w:hAnsi="Calibri" w:cs="Calibri"/>
          <w:kern w:val="0"/>
        </w:rPr>
        <w:t>It was also pointed out that “</w:t>
      </w:r>
      <w:r w:rsidRPr="00543098">
        <w:rPr>
          <w:rFonts w:ascii="Calibri" w:hAnsi="Calibri" w:cs="Calibri"/>
          <w:kern w:val="0"/>
        </w:rPr>
        <w:t>hearing impairment</w:t>
      </w:r>
      <w:r>
        <w:rPr>
          <w:rFonts w:ascii="Calibri" w:hAnsi="Calibri" w:cs="Calibri"/>
          <w:kern w:val="0"/>
        </w:rPr>
        <w:t>”</w:t>
      </w:r>
      <w:r w:rsidRPr="00543098">
        <w:rPr>
          <w:rFonts w:ascii="Calibri" w:hAnsi="Calibri" w:cs="Calibri"/>
          <w:kern w:val="0"/>
        </w:rPr>
        <w:t xml:space="preserve"> should be amended to </w:t>
      </w:r>
      <w:r>
        <w:rPr>
          <w:rFonts w:ascii="Calibri" w:hAnsi="Calibri" w:cs="Calibri"/>
          <w:kern w:val="0"/>
        </w:rPr>
        <w:t>“</w:t>
      </w:r>
      <w:r w:rsidRPr="00543098">
        <w:rPr>
          <w:rFonts w:ascii="Calibri" w:hAnsi="Calibri" w:cs="Calibri"/>
          <w:kern w:val="0"/>
        </w:rPr>
        <w:t>Hard of Hearing</w:t>
      </w:r>
      <w:r>
        <w:rPr>
          <w:rFonts w:ascii="Calibri" w:hAnsi="Calibri" w:cs="Calibri"/>
          <w:kern w:val="0"/>
        </w:rPr>
        <w:t>”, as t</w:t>
      </w:r>
      <w:r w:rsidRPr="00543098">
        <w:rPr>
          <w:rFonts w:ascii="Calibri" w:hAnsi="Calibri" w:cs="Calibri"/>
          <w:kern w:val="0"/>
        </w:rPr>
        <w:t xml:space="preserve">he term </w:t>
      </w:r>
      <w:r>
        <w:rPr>
          <w:rFonts w:ascii="Calibri" w:hAnsi="Calibri" w:cs="Calibri"/>
          <w:kern w:val="0"/>
        </w:rPr>
        <w:t>“</w:t>
      </w:r>
      <w:r w:rsidRPr="00543098">
        <w:rPr>
          <w:rFonts w:ascii="Calibri" w:hAnsi="Calibri" w:cs="Calibri"/>
          <w:kern w:val="0"/>
        </w:rPr>
        <w:t>hearing impairment</w:t>
      </w:r>
      <w:r>
        <w:rPr>
          <w:rFonts w:ascii="Calibri" w:hAnsi="Calibri" w:cs="Calibri"/>
          <w:kern w:val="0"/>
        </w:rPr>
        <w:t>”</w:t>
      </w:r>
      <w:r w:rsidRPr="00543098">
        <w:rPr>
          <w:rFonts w:ascii="Calibri" w:hAnsi="Calibri" w:cs="Calibri"/>
          <w:kern w:val="0"/>
        </w:rPr>
        <w:t xml:space="preserve"> is no longer an acceptable term. Finally, </w:t>
      </w:r>
      <w:r>
        <w:rPr>
          <w:rFonts w:ascii="Calibri" w:hAnsi="Calibri" w:cs="Calibri"/>
          <w:kern w:val="0"/>
        </w:rPr>
        <w:t>“</w:t>
      </w:r>
      <w:r w:rsidRPr="00543098">
        <w:rPr>
          <w:rFonts w:ascii="Calibri" w:hAnsi="Calibri" w:cs="Calibri"/>
          <w:kern w:val="0"/>
        </w:rPr>
        <w:t>Irish Sign Language</w:t>
      </w:r>
      <w:r>
        <w:rPr>
          <w:rFonts w:ascii="Calibri" w:hAnsi="Calibri" w:cs="Calibri"/>
          <w:kern w:val="0"/>
        </w:rPr>
        <w:t>”</w:t>
      </w:r>
      <w:r w:rsidRPr="00543098">
        <w:rPr>
          <w:rFonts w:ascii="Calibri" w:hAnsi="Calibri" w:cs="Calibri"/>
          <w:kern w:val="0"/>
        </w:rPr>
        <w:t xml:space="preserve"> or </w:t>
      </w:r>
      <w:r>
        <w:rPr>
          <w:rFonts w:ascii="Calibri" w:hAnsi="Calibri" w:cs="Calibri"/>
          <w:kern w:val="0"/>
        </w:rPr>
        <w:t>“</w:t>
      </w:r>
      <w:r w:rsidRPr="00543098">
        <w:rPr>
          <w:rFonts w:ascii="Calibri" w:hAnsi="Calibri" w:cs="Calibri"/>
          <w:kern w:val="0"/>
        </w:rPr>
        <w:t>ISL</w:t>
      </w:r>
      <w:r>
        <w:rPr>
          <w:rFonts w:ascii="Calibri" w:hAnsi="Calibri" w:cs="Calibri"/>
          <w:kern w:val="0"/>
        </w:rPr>
        <w:t>”</w:t>
      </w:r>
      <w:r w:rsidRPr="00543098">
        <w:rPr>
          <w:rFonts w:ascii="Calibri" w:hAnsi="Calibri" w:cs="Calibri"/>
          <w:kern w:val="0"/>
        </w:rPr>
        <w:t xml:space="preserve"> should be used throughout the document </w:t>
      </w:r>
      <w:r w:rsidR="00300CDF">
        <w:rPr>
          <w:rFonts w:ascii="Calibri" w:hAnsi="Calibri" w:cs="Calibri"/>
          <w:kern w:val="0"/>
        </w:rPr>
        <w:t>instead of</w:t>
      </w:r>
      <w:r w:rsidRPr="00543098">
        <w:rPr>
          <w:rFonts w:ascii="Calibri" w:hAnsi="Calibri" w:cs="Calibri"/>
          <w:kern w:val="0"/>
        </w:rPr>
        <w:t xml:space="preserve"> </w:t>
      </w:r>
      <w:r>
        <w:rPr>
          <w:rFonts w:ascii="Calibri" w:hAnsi="Calibri" w:cs="Calibri"/>
          <w:kern w:val="0"/>
        </w:rPr>
        <w:t>“</w:t>
      </w:r>
      <w:r w:rsidRPr="00543098">
        <w:rPr>
          <w:rFonts w:ascii="Calibri" w:hAnsi="Calibri" w:cs="Calibri"/>
          <w:kern w:val="0"/>
        </w:rPr>
        <w:t>Sign Language</w:t>
      </w:r>
      <w:r>
        <w:rPr>
          <w:rFonts w:ascii="Calibri" w:hAnsi="Calibri" w:cs="Calibri"/>
          <w:kern w:val="0"/>
        </w:rPr>
        <w:t>”</w:t>
      </w:r>
      <w:r w:rsidRPr="00543098">
        <w:rPr>
          <w:rFonts w:ascii="Calibri" w:hAnsi="Calibri" w:cs="Calibri"/>
          <w:kern w:val="0"/>
        </w:rPr>
        <w:t xml:space="preserve"> as this is misleading to Deaf people from other countries who may use different sign language.</w:t>
      </w:r>
      <w:r>
        <w:rPr>
          <w:rFonts w:ascii="Calibri" w:hAnsi="Calibri" w:cs="Calibri"/>
          <w:kern w:val="0"/>
        </w:rPr>
        <w:t xml:space="preserve"> </w:t>
      </w:r>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p>
    <w:p w14:paraId="69232937" w14:textId="77777777" w:rsidR="00A62F67" w:rsidRPr="00C235BD" w:rsidRDefault="00A62F67" w:rsidP="00EB73A0">
      <w:pPr>
        <w:spacing w:after="0" w:line="276" w:lineRule="auto"/>
        <w:jc w:val="both"/>
        <w:rPr>
          <w:rFonts w:ascii="Calibri" w:hAnsi="Calibri" w:cs="Calibri"/>
          <w:color w:val="007BB8"/>
          <w:kern w:val="0"/>
        </w:rPr>
      </w:pPr>
    </w:p>
    <w:p w14:paraId="405053C6" w14:textId="77777777" w:rsidR="00A62F67" w:rsidRPr="00C235BD" w:rsidRDefault="00A62F67" w:rsidP="00EB73A0">
      <w:pPr>
        <w:spacing w:after="0" w:line="276" w:lineRule="auto"/>
        <w:jc w:val="both"/>
        <w:rPr>
          <w:rFonts w:ascii="Calibri" w:hAnsi="Calibri" w:cs="Calibri"/>
          <w:color w:val="007BB8"/>
          <w:kern w:val="0"/>
        </w:rPr>
      </w:pPr>
    </w:p>
    <w:p w14:paraId="243CD253" w14:textId="511A4620" w:rsidR="004F1D2D" w:rsidRPr="00C235BD" w:rsidRDefault="004F1D2D" w:rsidP="00EB73A0">
      <w:pPr>
        <w:spacing w:after="0" w:line="276" w:lineRule="auto"/>
        <w:jc w:val="both"/>
        <w:rPr>
          <w:rFonts w:ascii="Calibri" w:hAnsi="Calibri" w:cs="Calibri"/>
          <w:color w:val="000000"/>
          <w:kern w:val="0"/>
        </w:rPr>
      </w:pPr>
    </w:p>
    <w:p w14:paraId="6AA4929E" w14:textId="01E2686C" w:rsidR="000B178E" w:rsidRPr="00C235BD" w:rsidRDefault="000B178E" w:rsidP="00EB73A0">
      <w:pPr>
        <w:spacing w:after="0" w:line="276" w:lineRule="auto"/>
        <w:jc w:val="both"/>
        <w:rPr>
          <w:rFonts w:asciiTheme="majorHAnsi" w:eastAsiaTheme="majorEastAsia" w:hAnsiTheme="majorHAnsi" w:cstheme="majorBidi"/>
          <w:b/>
          <w:bCs/>
          <w:color w:val="2F5496" w:themeColor="accent1" w:themeShade="BF"/>
          <w:sz w:val="32"/>
          <w:szCs w:val="32"/>
        </w:rPr>
      </w:pPr>
      <w:r w:rsidRPr="00C235BD">
        <w:rPr>
          <w:b/>
          <w:bCs/>
        </w:rPr>
        <w:br w:type="page"/>
      </w:r>
    </w:p>
    <w:p w14:paraId="4699BA73" w14:textId="533B0980" w:rsidR="000B178E" w:rsidRPr="00C235BD" w:rsidRDefault="000B178E" w:rsidP="00EB73A0">
      <w:pPr>
        <w:pStyle w:val="Heading1"/>
        <w:spacing w:before="0" w:line="276" w:lineRule="auto"/>
        <w:jc w:val="both"/>
        <w:rPr>
          <w:b/>
          <w:bCs/>
        </w:rPr>
      </w:pPr>
      <w:bookmarkStart w:id="33" w:name="_Toc160640551"/>
      <w:bookmarkStart w:id="34" w:name="_Toc176732775"/>
      <w:r w:rsidRPr="00C235BD">
        <w:rPr>
          <w:b/>
          <w:bCs/>
        </w:rPr>
        <w:lastRenderedPageBreak/>
        <w:t xml:space="preserve">Chapter 5: </w:t>
      </w:r>
      <w:r w:rsidR="001204FE" w:rsidRPr="00C235BD">
        <w:rPr>
          <w:b/>
          <w:bCs/>
        </w:rPr>
        <w:t xml:space="preserve">General Rules Applying to All Access Provision </w:t>
      </w:r>
      <w:r w:rsidRPr="00C235BD">
        <w:rPr>
          <w:b/>
          <w:bCs/>
        </w:rPr>
        <w:t>(Q.3)</w:t>
      </w:r>
      <w:bookmarkEnd w:id="30"/>
      <w:bookmarkEnd w:id="33"/>
      <w:bookmarkEnd w:id="34"/>
    </w:p>
    <w:p w14:paraId="12929BB5" w14:textId="77777777" w:rsidR="000B178E" w:rsidRPr="00C235BD" w:rsidRDefault="000B178E" w:rsidP="00EB73A0">
      <w:pPr>
        <w:spacing w:after="0" w:line="276" w:lineRule="auto"/>
        <w:jc w:val="both"/>
        <w:rPr>
          <w:rFonts w:ascii="Calibri" w:hAnsi="Calibri" w:cs="Calibri"/>
        </w:rPr>
      </w:pPr>
    </w:p>
    <w:p w14:paraId="1E27845D" w14:textId="0A48B9B3" w:rsidR="00DE76DD" w:rsidRPr="006D5C36" w:rsidRDefault="000B178E" w:rsidP="00EB73A0">
      <w:pPr>
        <w:spacing w:after="0" w:line="276" w:lineRule="auto"/>
        <w:jc w:val="both"/>
        <w:rPr>
          <w:rFonts w:ascii="Calibri" w:eastAsia="Times New Roman" w:hAnsi="Calibri" w:cs="Calibri"/>
          <w:color w:val="000000"/>
          <w:kern w:val="0"/>
          <w:lang w:eastAsia="en-GB"/>
          <w14:ligatures w14:val="none"/>
        </w:rPr>
      </w:pPr>
      <w:r w:rsidRPr="00C235BD">
        <w:rPr>
          <w:rFonts w:ascii="Calibri" w:hAnsi="Calibri" w:cs="Calibri"/>
        </w:rPr>
        <w:t xml:space="preserve">The consultation responses </w:t>
      </w:r>
      <w:r w:rsidR="00DE76DD">
        <w:rPr>
          <w:rFonts w:ascii="Calibri" w:hAnsi="Calibri" w:cs="Calibri"/>
        </w:rPr>
        <w:t xml:space="preserve">summarised </w:t>
      </w:r>
      <w:r w:rsidRPr="00C235BD">
        <w:rPr>
          <w:rFonts w:ascii="Calibri" w:hAnsi="Calibri" w:cs="Calibri"/>
        </w:rPr>
        <w:t xml:space="preserve">in this chapter </w:t>
      </w:r>
      <w:r w:rsidR="001F209B">
        <w:rPr>
          <w:rFonts w:ascii="Calibri" w:hAnsi="Calibri" w:cs="Calibri"/>
        </w:rPr>
        <w:t xml:space="preserve">are captured from </w:t>
      </w:r>
      <w:r w:rsidR="00BF0179">
        <w:rPr>
          <w:rFonts w:ascii="Calibri" w:hAnsi="Calibri" w:cs="Calibri"/>
        </w:rPr>
        <w:t>c</w:t>
      </w:r>
      <w:r w:rsidR="001F209B">
        <w:rPr>
          <w:rFonts w:ascii="Calibri" w:hAnsi="Calibri" w:cs="Calibri"/>
        </w:rPr>
        <w:t xml:space="preserve">onsultation </w:t>
      </w:r>
      <w:r w:rsidR="00BF0179">
        <w:rPr>
          <w:rFonts w:ascii="Calibri" w:hAnsi="Calibri" w:cs="Calibri"/>
        </w:rPr>
        <w:t>q</w:t>
      </w:r>
      <w:r w:rsidR="001F209B">
        <w:rPr>
          <w:rFonts w:ascii="Calibri" w:hAnsi="Calibri" w:cs="Calibri"/>
        </w:rPr>
        <w:t xml:space="preserve">uestion 3 and </w:t>
      </w:r>
      <w:r w:rsidR="003553C7">
        <w:rPr>
          <w:rFonts w:ascii="Calibri" w:hAnsi="Calibri" w:cs="Calibri"/>
        </w:rPr>
        <w:t xml:space="preserve">relate </w:t>
      </w:r>
      <w:r w:rsidRPr="00C235BD">
        <w:rPr>
          <w:rFonts w:ascii="Calibri" w:hAnsi="Calibri" w:cs="Calibri"/>
        </w:rPr>
        <w:t xml:space="preserve">to Section </w:t>
      </w:r>
      <w:r w:rsidR="00D269E2" w:rsidRPr="00C235BD">
        <w:rPr>
          <w:rFonts w:ascii="Calibri" w:hAnsi="Calibri" w:cs="Calibri"/>
        </w:rPr>
        <w:t>4</w:t>
      </w:r>
      <w:r w:rsidRPr="00C235BD">
        <w:rPr>
          <w:rFonts w:ascii="Calibri" w:hAnsi="Calibri" w:cs="Calibri"/>
        </w:rPr>
        <w:t xml:space="preserve"> of the draft </w:t>
      </w:r>
      <w:r w:rsidR="00D269E2" w:rsidRPr="00C235BD">
        <w:rPr>
          <w:rFonts w:ascii="Calibri" w:hAnsi="Calibri" w:cs="Calibri"/>
        </w:rPr>
        <w:t>Access Rule</w:t>
      </w:r>
      <w:r w:rsidR="00C64226">
        <w:rPr>
          <w:rFonts w:ascii="Calibri" w:hAnsi="Calibri" w:cs="Calibri"/>
        </w:rPr>
        <w:t>s</w:t>
      </w:r>
      <w:r w:rsidR="00BF0179">
        <w:rPr>
          <w:rFonts w:ascii="Calibri" w:hAnsi="Calibri" w:cs="Calibri"/>
        </w:rPr>
        <w:t xml:space="preserve"> dealing with the </w:t>
      </w:r>
      <w:r w:rsidR="00D80980">
        <w:rPr>
          <w:rFonts w:ascii="Calibri" w:hAnsi="Calibri" w:cs="Calibri"/>
        </w:rPr>
        <w:t>proposed changes to the General Rules Applying to All Access Provision.</w:t>
      </w:r>
    </w:p>
    <w:p w14:paraId="4059F505" w14:textId="087DB9D3" w:rsidR="000B178E" w:rsidRPr="00C235BD" w:rsidRDefault="000B178E" w:rsidP="00EB73A0">
      <w:pPr>
        <w:spacing w:after="0" w:line="276" w:lineRule="auto"/>
        <w:jc w:val="both"/>
        <w:rPr>
          <w:rFonts w:cstheme="minorHAnsi"/>
        </w:rPr>
      </w:pPr>
    </w:p>
    <w:p w14:paraId="56199C27" w14:textId="7F521734" w:rsidR="000B178E" w:rsidRPr="00C235BD" w:rsidRDefault="000B178E" w:rsidP="00EB73A0">
      <w:pPr>
        <w:pStyle w:val="NoSpacing"/>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b/>
          <w:bCs/>
          <w:lang w:val="en-GB"/>
        </w:rPr>
      </w:pPr>
      <w:r w:rsidRPr="00C235BD">
        <w:rPr>
          <w:b/>
          <w:bCs/>
          <w:lang w:val="en-GB"/>
        </w:rPr>
        <w:t xml:space="preserve">Consultation Question </w:t>
      </w:r>
      <w:r w:rsidR="00D269E2" w:rsidRPr="00C235BD">
        <w:rPr>
          <w:b/>
          <w:bCs/>
          <w:lang w:val="en-GB"/>
        </w:rPr>
        <w:t>3</w:t>
      </w:r>
      <w:r w:rsidRPr="00C235BD">
        <w:rPr>
          <w:b/>
          <w:bCs/>
          <w:lang w:val="en-GB"/>
        </w:rPr>
        <w:t xml:space="preserve">:  </w:t>
      </w:r>
      <w:r w:rsidR="00D269E2" w:rsidRPr="00C235BD">
        <w:rPr>
          <w:b/>
          <w:bCs/>
          <w:lang w:val="en-GB"/>
        </w:rPr>
        <w:t>Do you have any comments on the proposed changes to the General Rules Applying to All Access Provision section of the Access Rules</w:t>
      </w:r>
      <w:r w:rsidRPr="00C235BD">
        <w:rPr>
          <w:b/>
          <w:bCs/>
          <w:lang w:val="en-GB"/>
        </w:rPr>
        <w:t xml:space="preserve">?  </w:t>
      </w:r>
    </w:p>
    <w:p w14:paraId="2F886E1E" w14:textId="77777777" w:rsidR="000B178E" w:rsidRPr="00C235BD" w:rsidRDefault="000B178E" w:rsidP="00EB73A0">
      <w:pPr>
        <w:pStyle w:val="NoSpacing"/>
        <w:spacing w:line="276" w:lineRule="auto"/>
        <w:jc w:val="both"/>
        <w:rPr>
          <w:lang w:val="en-GB"/>
        </w:rPr>
      </w:pPr>
    </w:p>
    <w:p w14:paraId="7F69BF15" w14:textId="1C02E1B6" w:rsidR="00A551C9" w:rsidRPr="006D5C36" w:rsidRDefault="00874312" w:rsidP="006D5C36">
      <w:pPr>
        <w:pStyle w:val="Heading3"/>
        <w:rPr>
          <w:b/>
          <w:bCs/>
        </w:rPr>
      </w:pPr>
      <w:bookmarkStart w:id="35" w:name="_Toc176732776"/>
      <w:bookmarkEnd w:id="11"/>
      <w:r w:rsidRPr="006D5C36">
        <w:rPr>
          <w:b/>
          <w:bCs/>
        </w:rPr>
        <w:t>5.1</w:t>
      </w:r>
      <w:bookmarkEnd w:id="35"/>
      <w:r w:rsidRPr="006D5C36">
        <w:rPr>
          <w:b/>
          <w:bCs/>
        </w:rPr>
        <w:tab/>
      </w:r>
      <w:bookmarkStart w:id="36" w:name="_Toc176732777"/>
      <w:r w:rsidR="0013249B" w:rsidRPr="006D5C36">
        <w:rPr>
          <w:b/>
          <w:bCs/>
        </w:rPr>
        <w:t>Quality Standards</w:t>
      </w:r>
      <w:bookmarkEnd w:id="36"/>
    </w:p>
    <w:p w14:paraId="3DB8F3C2" w14:textId="3E196DDC" w:rsidR="00E42E70" w:rsidRDefault="0007499B" w:rsidP="00EB73A0">
      <w:pPr>
        <w:spacing w:after="0" w:line="276" w:lineRule="auto"/>
        <w:jc w:val="both"/>
        <w:rPr>
          <w:rFonts w:eastAsiaTheme="majorEastAsia" w:cstheme="minorHAnsi"/>
          <w:color w:val="007BB8"/>
        </w:rPr>
      </w:pPr>
      <w:r>
        <w:rPr>
          <w:rFonts w:eastAsiaTheme="majorEastAsia" w:cstheme="minorHAnsi"/>
        </w:rPr>
        <w:t>T</w:t>
      </w:r>
      <w:r w:rsidR="007926A0" w:rsidRPr="00C235BD">
        <w:rPr>
          <w:rFonts w:eastAsiaTheme="majorEastAsia" w:cstheme="minorHAnsi"/>
        </w:rPr>
        <w:t xml:space="preserve">he </w:t>
      </w:r>
      <w:r w:rsidR="00787348">
        <w:rPr>
          <w:rFonts w:eastAsiaTheme="majorEastAsia" w:cstheme="minorHAnsi"/>
        </w:rPr>
        <w:t xml:space="preserve">proposal to take into account quality of provision </w:t>
      </w:r>
      <w:r w:rsidR="0092768A">
        <w:rPr>
          <w:rFonts w:eastAsiaTheme="majorEastAsia" w:cstheme="minorHAnsi"/>
        </w:rPr>
        <w:t>in assessing the quotas for subtitling</w:t>
      </w:r>
      <w:r w:rsidR="007926A0" w:rsidRPr="00C235BD">
        <w:rPr>
          <w:rFonts w:eastAsiaTheme="majorEastAsia" w:cstheme="minorHAnsi"/>
        </w:rPr>
        <w:t xml:space="preserve"> </w:t>
      </w:r>
      <w:r>
        <w:rPr>
          <w:rFonts w:eastAsiaTheme="majorEastAsia" w:cstheme="minorHAnsi"/>
        </w:rPr>
        <w:t xml:space="preserve">was </w:t>
      </w:r>
      <w:r w:rsidR="007926A0" w:rsidRPr="00C235BD">
        <w:rPr>
          <w:rFonts w:eastAsiaTheme="majorEastAsia" w:cstheme="minorHAnsi"/>
        </w:rPr>
        <w:t xml:space="preserve">welcomed, </w:t>
      </w:r>
      <w:r>
        <w:rPr>
          <w:rFonts w:eastAsiaTheme="majorEastAsia" w:cstheme="minorHAnsi"/>
        </w:rPr>
        <w:t xml:space="preserve">as was the </w:t>
      </w:r>
      <w:r w:rsidR="00E42E70">
        <w:rPr>
          <w:rFonts w:eastAsiaTheme="majorEastAsia" w:cstheme="minorHAnsi"/>
        </w:rPr>
        <w:t xml:space="preserve">requirement for broadcasters to engage with platform providers in resolving issues on access provision. </w:t>
      </w:r>
      <w:r w:rsidR="00E42E70" w:rsidRPr="006D5C36">
        <w:rPr>
          <w:rFonts w:eastAsiaTheme="majorEastAsia" w:cstheme="minorHAnsi"/>
          <w:color w:val="0070C0"/>
        </w:rPr>
        <w:t>(Chime)</w:t>
      </w:r>
    </w:p>
    <w:p w14:paraId="6DE6E3C4" w14:textId="77777777" w:rsidR="00BB43DC" w:rsidRDefault="00BB43DC" w:rsidP="00EB73A0">
      <w:pPr>
        <w:spacing w:after="0" w:line="276" w:lineRule="auto"/>
        <w:jc w:val="both"/>
        <w:rPr>
          <w:rFonts w:eastAsiaTheme="majorEastAsia" w:cstheme="minorHAnsi"/>
          <w:color w:val="007BB8"/>
        </w:rPr>
      </w:pPr>
    </w:p>
    <w:p w14:paraId="02F7F67E" w14:textId="2E14FFF8" w:rsidR="00BB43DC" w:rsidRPr="006D5C36" w:rsidRDefault="00BB43DC" w:rsidP="00BB43DC">
      <w:pPr>
        <w:spacing w:after="0" w:line="276" w:lineRule="auto"/>
        <w:jc w:val="both"/>
        <w:rPr>
          <w:rFonts w:eastAsiaTheme="majorEastAsia" w:cstheme="minorHAnsi"/>
        </w:rPr>
      </w:pPr>
      <w:r w:rsidRPr="006D5C36">
        <w:rPr>
          <w:rFonts w:eastAsiaTheme="majorEastAsia" w:cstheme="minorHAnsi"/>
        </w:rPr>
        <w:t>It was</w:t>
      </w:r>
      <w:r w:rsidR="00602534" w:rsidRPr="006D5C36">
        <w:rPr>
          <w:rFonts w:eastAsiaTheme="majorEastAsia" w:cstheme="minorHAnsi"/>
        </w:rPr>
        <w:t xml:space="preserve"> noted that broadcasters are obligated to ensure that </w:t>
      </w:r>
      <w:r w:rsidR="00E470AD" w:rsidRPr="006D5C36">
        <w:rPr>
          <w:rFonts w:eastAsiaTheme="majorEastAsia" w:cstheme="minorHAnsi"/>
        </w:rPr>
        <w:t>quality standards are met and it was</w:t>
      </w:r>
      <w:r w:rsidRPr="006D5C36">
        <w:rPr>
          <w:rFonts w:eastAsiaTheme="majorEastAsia" w:cstheme="minorHAnsi"/>
        </w:rPr>
        <w:t xml:space="preserve"> suggested that consider</w:t>
      </w:r>
      <w:r w:rsidR="0048630E">
        <w:rPr>
          <w:rFonts w:eastAsiaTheme="majorEastAsia" w:cstheme="minorHAnsi"/>
        </w:rPr>
        <w:t>ation should be given to</w:t>
      </w:r>
      <w:r w:rsidR="00E470AD" w:rsidRPr="006D5C36">
        <w:rPr>
          <w:rFonts w:eastAsiaTheme="majorEastAsia" w:cstheme="minorHAnsi"/>
        </w:rPr>
        <w:t xml:space="preserve"> </w:t>
      </w:r>
      <w:r w:rsidR="00F2358B">
        <w:rPr>
          <w:rFonts w:eastAsiaTheme="majorEastAsia" w:cstheme="minorHAnsi"/>
        </w:rPr>
        <w:t xml:space="preserve">how </w:t>
      </w:r>
      <w:r w:rsidR="0048630E" w:rsidRPr="0085190A">
        <w:rPr>
          <w:rFonts w:eastAsiaTheme="majorEastAsia" w:cstheme="minorHAnsi"/>
        </w:rPr>
        <w:t xml:space="preserve">Coimisiún na Meán </w:t>
      </w:r>
      <w:r w:rsidRPr="006D5C36">
        <w:rPr>
          <w:rFonts w:eastAsiaTheme="majorEastAsia" w:cstheme="minorHAnsi"/>
        </w:rPr>
        <w:t>can enhance monitoring of qualitative ISL, Audio Description and subtitling targets.</w:t>
      </w:r>
      <w:r w:rsidR="00E470AD">
        <w:rPr>
          <w:rFonts w:eastAsiaTheme="majorEastAsia" w:cstheme="minorHAnsi"/>
        </w:rPr>
        <w:t xml:space="preserve"> </w:t>
      </w:r>
      <w:r w:rsidR="00B22E77" w:rsidRPr="0085190A">
        <w:rPr>
          <w:rFonts w:ascii="Calibri" w:hAnsi="Calibri" w:cs="Calibri"/>
          <w:color w:val="0070C0"/>
          <w:kern w:val="0"/>
        </w:rPr>
        <w:t>(</w:t>
      </w:r>
      <w:r w:rsidR="00B22E77" w:rsidRPr="00DD22B5">
        <w:rPr>
          <w:rFonts w:ascii="Calibri" w:eastAsia="Times New Roman" w:hAnsi="Calibri" w:cs="Calibri"/>
          <w:color w:val="0070C0"/>
          <w:kern w:val="0"/>
          <w:lang w:eastAsia="en-GB"/>
          <w14:ligatures w14:val="none"/>
        </w:rPr>
        <w:t>National Disability Authority</w:t>
      </w:r>
      <w:r w:rsidR="00B22E77" w:rsidRPr="0085190A">
        <w:rPr>
          <w:rFonts w:ascii="Calibri" w:hAnsi="Calibri" w:cs="Calibri"/>
          <w:color w:val="0070C0"/>
          <w:kern w:val="0"/>
        </w:rPr>
        <w:t>)</w:t>
      </w:r>
    </w:p>
    <w:p w14:paraId="66951676" w14:textId="77777777" w:rsidR="00E42E70" w:rsidRDefault="00E42E70" w:rsidP="00EB73A0">
      <w:pPr>
        <w:spacing w:after="0" w:line="276" w:lineRule="auto"/>
        <w:jc w:val="both"/>
        <w:rPr>
          <w:rFonts w:eastAsiaTheme="majorEastAsia" w:cstheme="minorHAnsi"/>
        </w:rPr>
      </w:pPr>
    </w:p>
    <w:p w14:paraId="5C8CBD3F" w14:textId="60A89E64" w:rsidR="00B3021F" w:rsidRPr="00ED698E" w:rsidRDefault="00B3021F" w:rsidP="00B3021F">
      <w:pPr>
        <w:spacing w:after="0" w:line="276" w:lineRule="auto"/>
        <w:jc w:val="both"/>
        <w:rPr>
          <w:rFonts w:eastAsiaTheme="majorEastAsia" w:cstheme="minorHAnsi"/>
          <w:color w:val="007BB8"/>
        </w:rPr>
      </w:pPr>
      <w:r>
        <w:rPr>
          <w:rFonts w:eastAsiaTheme="majorEastAsia" w:cstheme="minorHAnsi"/>
        </w:rPr>
        <w:t xml:space="preserve">In terms of ensuring quality standards for ISL, </w:t>
      </w:r>
      <w:r w:rsidR="00BA4D82">
        <w:rPr>
          <w:rFonts w:eastAsiaTheme="majorEastAsia" w:cstheme="minorHAnsi"/>
        </w:rPr>
        <w:t xml:space="preserve">it was suggested that </w:t>
      </w:r>
      <w:r>
        <w:rPr>
          <w:rFonts w:eastAsiaTheme="majorEastAsia" w:cstheme="minorHAnsi"/>
        </w:rPr>
        <w:t>e</w:t>
      </w:r>
      <w:r w:rsidRPr="00ED698E">
        <w:rPr>
          <w:rFonts w:eastAsiaTheme="majorEastAsia" w:cstheme="minorHAnsi"/>
        </w:rPr>
        <w:t xml:space="preserve">ffective monitoring </w:t>
      </w:r>
      <w:r w:rsidR="00667718">
        <w:rPr>
          <w:rFonts w:eastAsiaTheme="majorEastAsia" w:cstheme="minorHAnsi"/>
        </w:rPr>
        <w:t xml:space="preserve">could </w:t>
      </w:r>
      <w:r w:rsidRPr="00ED698E">
        <w:rPr>
          <w:rFonts w:eastAsiaTheme="majorEastAsia" w:cstheme="minorHAnsi"/>
        </w:rPr>
        <w:t xml:space="preserve">incorporate an internal quality control system and meaningful engagement and co-creation with </w:t>
      </w:r>
      <w:r w:rsidRPr="0085190A">
        <w:rPr>
          <w:rFonts w:eastAsiaTheme="majorEastAsia" w:cstheme="minorHAnsi"/>
        </w:rPr>
        <w:t>Irish Deaf Society</w:t>
      </w:r>
      <w:r w:rsidR="00667718">
        <w:rPr>
          <w:rFonts w:eastAsiaTheme="majorEastAsia" w:cstheme="minorHAnsi"/>
        </w:rPr>
        <w:t>. I</w:t>
      </w:r>
      <w:r w:rsidR="00332499">
        <w:rPr>
          <w:rFonts w:eastAsiaTheme="majorEastAsia" w:cstheme="minorHAnsi"/>
        </w:rPr>
        <w:t xml:space="preserve">t was </w:t>
      </w:r>
      <w:r w:rsidR="00667718">
        <w:rPr>
          <w:rFonts w:eastAsiaTheme="majorEastAsia" w:cstheme="minorHAnsi"/>
        </w:rPr>
        <w:t xml:space="preserve">also </w:t>
      </w:r>
      <w:r w:rsidR="00332499">
        <w:rPr>
          <w:rFonts w:eastAsiaTheme="majorEastAsia" w:cstheme="minorHAnsi"/>
        </w:rPr>
        <w:t xml:space="preserve">suggested that the draft Access Rules should clearly state the mechanism and frequency </w:t>
      </w:r>
      <w:r w:rsidR="00BA4D82">
        <w:rPr>
          <w:rFonts w:eastAsiaTheme="majorEastAsia" w:cstheme="minorHAnsi"/>
        </w:rPr>
        <w:t xml:space="preserve">of </w:t>
      </w:r>
      <w:r w:rsidR="00332499" w:rsidRPr="00ED698E">
        <w:rPr>
          <w:rFonts w:eastAsiaTheme="majorEastAsia" w:cstheme="minorHAnsi"/>
        </w:rPr>
        <w:t>monitoring</w:t>
      </w:r>
      <w:r w:rsidRPr="00ED698E">
        <w:rPr>
          <w:rFonts w:eastAsiaTheme="majorEastAsia" w:cstheme="minorHAnsi"/>
        </w:rPr>
        <w:t>.</w:t>
      </w:r>
      <w:r>
        <w:rPr>
          <w:rFonts w:eastAsiaTheme="majorEastAsia" w:cstheme="minorHAnsi"/>
        </w:rPr>
        <w:t xml:space="preserve"> </w:t>
      </w:r>
      <w:r w:rsidRPr="0085190A">
        <w:rPr>
          <w:rFonts w:ascii="Calibri" w:hAnsi="Calibri" w:cs="Calibri"/>
          <w:color w:val="0070C0"/>
          <w:kern w:val="0"/>
        </w:rPr>
        <w:t>(I</w:t>
      </w:r>
      <w:r w:rsidRPr="00C7198D">
        <w:rPr>
          <w:rFonts w:ascii="Calibri" w:hAnsi="Calibri" w:cs="Calibri"/>
          <w:color w:val="0070C0"/>
          <w:kern w:val="0"/>
        </w:rPr>
        <w:t xml:space="preserve">rish </w:t>
      </w:r>
      <w:r w:rsidRPr="0085190A">
        <w:rPr>
          <w:rFonts w:ascii="Calibri" w:hAnsi="Calibri" w:cs="Calibri"/>
          <w:color w:val="0070C0"/>
          <w:kern w:val="0"/>
        </w:rPr>
        <w:t>D</w:t>
      </w:r>
      <w:r w:rsidRPr="00C7198D">
        <w:rPr>
          <w:rFonts w:ascii="Calibri" w:hAnsi="Calibri" w:cs="Calibri"/>
          <w:color w:val="0070C0"/>
          <w:kern w:val="0"/>
        </w:rPr>
        <w:t xml:space="preserve">eaf </w:t>
      </w:r>
      <w:r w:rsidRPr="0085190A">
        <w:rPr>
          <w:rFonts w:ascii="Calibri" w:hAnsi="Calibri" w:cs="Calibri"/>
          <w:color w:val="0070C0"/>
          <w:kern w:val="0"/>
        </w:rPr>
        <w:t>S</w:t>
      </w:r>
      <w:r w:rsidRPr="00C7198D">
        <w:rPr>
          <w:rFonts w:ascii="Calibri" w:hAnsi="Calibri" w:cs="Calibri"/>
          <w:color w:val="0070C0"/>
          <w:kern w:val="0"/>
        </w:rPr>
        <w:t>ociety</w:t>
      </w:r>
      <w:r w:rsidRPr="0085190A">
        <w:rPr>
          <w:rFonts w:ascii="Calibri" w:hAnsi="Calibri" w:cs="Calibri"/>
          <w:color w:val="0070C0"/>
          <w:kern w:val="0"/>
        </w:rPr>
        <w:t>)</w:t>
      </w:r>
    </w:p>
    <w:p w14:paraId="15C5D6AC" w14:textId="77777777" w:rsidR="00B3021F" w:rsidRDefault="00B3021F" w:rsidP="00EB176B">
      <w:pPr>
        <w:spacing w:after="0" w:line="276" w:lineRule="auto"/>
        <w:jc w:val="both"/>
        <w:rPr>
          <w:rFonts w:eastAsiaTheme="majorEastAsia" w:cstheme="minorHAnsi"/>
        </w:rPr>
      </w:pPr>
    </w:p>
    <w:p w14:paraId="360F94DC" w14:textId="6E964444" w:rsidR="00EB176B" w:rsidRPr="00C235BD" w:rsidRDefault="00EB176B" w:rsidP="00EB176B">
      <w:pPr>
        <w:spacing w:after="0" w:line="276" w:lineRule="auto"/>
        <w:jc w:val="both"/>
        <w:rPr>
          <w:rFonts w:eastAsiaTheme="majorEastAsia" w:cstheme="minorHAnsi"/>
          <w:color w:val="007BB8"/>
        </w:rPr>
      </w:pPr>
      <w:r>
        <w:rPr>
          <w:rFonts w:eastAsiaTheme="majorEastAsia" w:cstheme="minorHAnsi"/>
        </w:rPr>
        <w:t xml:space="preserve">There was a query about whether programmatic monitoring was acceptable and </w:t>
      </w:r>
      <w:r w:rsidRPr="00C235BD">
        <w:rPr>
          <w:rFonts w:eastAsiaTheme="majorEastAsia" w:cstheme="minorHAnsi"/>
        </w:rPr>
        <w:t xml:space="preserve">whether the monitoring is expected to be performed by staff on a full-time basis. </w:t>
      </w:r>
      <w:r w:rsidRPr="006D5C36">
        <w:rPr>
          <w:rFonts w:eastAsiaTheme="majorEastAsia" w:cstheme="minorHAnsi"/>
          <w:color w:val="0070C0"/>
        </w:rPr>
        <w:t xml:space="preserve">(DCTV) </w:t>
      </w:r>
    </w:p>
    <w:p w14:paraId="0ECE8551" w14:textId="77777777" w:rsidR="00EB176B" w:rsidRPr="00C235BD" w:rsidRDefault="00EB176B" w:rsidP="00EB176B">
      <w:pPr>
        <w:spacing w:after="0" w:line="276" w:lineRule="auto"/>
        <w:jc w:val="both"/>
        <w:rPr>
          <w:rFonts w:eastAsiaTheme="majorEastAsia" w:cstheme="minorHAnsi"/>
          <w:color w:val="007BB8"/>
        </w:rPr>
      </w:pPr>
    </w:p>
    <w:p w14:paraId="7F28C49F" w14:textId="5ECB31FD" w:rsidR="00EB176B" w:rsidRPr="006D5C36" w:rsidRDefault="00D6620F" w:rsidP="00EB176B">
      <w:pPr>
        <w:spacing w:after="0" w:line="276" w:lineRule="auto"/>
        <w:jc w:val="both"/>
        <w:rPr>
          <w:rFonts w:ascii="Calibri" w:hAnsi="Calibri" w:cs="Calibri"/>
          <w:kern w:val="0"/>
        </w:rPr>
      </w:pPr>
      <w:r>
        <w:rPr>
          <w:rFonts w:eastAsiaTheme="majorEastAsia" w:cstheme="minorHAnsi"/>
        </w:rPr>
        <w:t xml:space="preserve">The </w:t>
      </w:r>
      <w:r w:rsidR="00EB176B" w:rsidRPr="00C235BD">
        <w:rPr>
          <w:rFonts w:eastAsiaTheme="majorEastAsia" w:cstheme="minorHAnsi"/>
        </w:rPr>
        <w:t>establish</w:t>
      </w:r>
      <w:r>
        <w:rPr>
          <w:rFonts w:eastAsiaTheme="majorEastAsia" w:cstheme="minorHAnsi"/>
        </w:rPr>
        <w:t xml:space="preserve">ment of </w:t>
      </w:r>
      <w:r w:rsidR="00EB176B" w:rsidRPr="00C235BD">
        <w:rPr>
          <w:rFonts w:eastAsiaTheme="majorEastAsia" w:cstheme="minorHAnsi"/>
        </w:rPr>
        <w:t>robust feedback system</w:t>
      </w:r>
      <w:r>
        <w:rPr>
          <w:rFonts w:eastAsiaTheme="majorEastAsia" w:cstheme="minorHAnsi"/>
        </w:rPr>
        <w:t xml:space="preserve">s </w:t>
      </w:r>
      <w:r w:rsidR="009576FE">
        <w:rPr>
          <w:rFonts w:eastAsiaTheme="majorEastAsia" w:cstheme="minorHAnsi"/>
        </w:rPr>
        <w:t xml:space="preserve">were recommended, </w:t>
      </w:r>
      <w:r w:rsidR="00EB176B" w:rsidRPr="00C235BD">
        <w:rPr>
          <w:rFonts w:eastAsiaTheme="majorEastAsia" w:cstheme="minorHAnsi"/>
        </w:rPr>
        <w:t>involving regular consultations with the disabled community to monitor the effectiveness and quality of access services and incorporate this feedback into ongoing service improvements.</w:t>
      </w:r>
      <w:r w:rsidR="00EB176B" w:rsidRPr="00C235BD">
        <w:rPr>
          <w:rFonts w:ascii="Calibri" w:hAnsi="Calibri" w:cs="Calibri"/>
          <w:color w:val="007BB8"/>
          <w:kern w:val="0"/>
        </w:rPr>
        <w:t xml:space="preserve"> </w:t>
      </w:r>
      <w:r w:rsidR="00EB176B" w:rsidRPr="006D5C36">
        <w:rPr>
          <w:rFonts w:ascii="Calibri" w:hAnsi="Calibri" w:cs="Calibri"/>
          <w:color w:val="0070C0"/>
          <w:kern w:val="0"/>
        </w:rPr>
        <w:t>(Independent Living Movement Ireland)</w:t>
      </w:r>
      <w:r w:rsidR="00EB176B" w:rsidRPr="00C235BD">
        <w:rPr>
          <w:rFonts w:ascii="Calibri" w:hAnsi="Calibri" w:cs="Calibri"/>
          <w:kern w:val="0"/>
        </w:rPr>
        <w:tab/>
      </w:r>
    </w:p>
    <w:p w14:paraId="098B77C0" w14:textId="567D9019" w:rsidR="003A79D7" w:rsidRDefault="00334A59" w:rsidP="00EB176B">
      <w:pPr>
        <w:spacing w:after="0" w:line="276" w:lineRule="auto"/>
        <w:jc w:val="both"/>
        <w:rPr>
          <w:rFonts w:eastAsiaTheme="majorEastAsia" w:cstheme="minorHAnsi"/>
          <w:color w:val="007BB8"/>
        </w:rPr>
      </w:pPr>
      <w:r>
        <w:rPr>
          <w:rFonts w:eastAsiaTheme="majorEastAsia" w:cstheme="minorHAnsi"/>
        </w:rPr>
        <w:t>F</w:t>
      </w:r>
      <w:r w:rsidR="00EB176B" w:rsidRPr="00C235BD">
        <w:rPr>
          <w:rFonts w:eastAsiaTheme="majorEastAsia" w:cstheme="minorHAnsi"/>
        </w:rPr>
        <w:t xml:space="preserve">urther clarification </w:t>
      </w:r>
      <w:r>
        <w:rPr>
          <w:rFonts w:eastAsiaTheme="majorEastAsia" w:cstheme="minorHAnsi"/>
        </w:rPr>
        <w:t xml:space="preserve">was sought </w:t>
      </w:r>
      <w:r w:rsidR="00EB176B" w:rsidRPr="00C235BD">
        <w:rPr>
          <w:rFonts w:eastAsiaTheme="majorEastAsia" w:cstheme="minorHAnsi"/>
        </w:rPr>
        <w:t>on what is meant by captioning/quotas</w:t>
      </w:r>
      <w:r w:rsidR="00B22E77">
        <w:rPr>
          <w:rFonts w:eastAsiaTheme="majorEastAsia" w:cstheme="minorHAnsi"/>
        </w:rPr>
        <w:t>.</w:t>
      </w:r>
      <w:r w:rsidR="00EB176B" w:rsidRPr="00C235BD">
        <w:rPr>
          <w:rStyle w:val="FootnoteReference"/>
          <w:rFonts w:eastAsiaTheme="majorEastAsia" w:cstheme="minorHAnsi"/>
        </w:rPr>
        <w:footnoteReference w:id="9"/>
      </w:r>
      <w:r w:rsidR="00991145">
        <w:rPr>
          <w:rFonts w:eastAsiaTheme="majorEastAsia" w:cstheme="minorHAnsi"/>
        </w:rPr>
        <w:t xml:space="preserve"> </w:t>
      </w:r>
      <w:r w:rsidR="00EB176B" w:rsidRPr="006D5C36">
        <w:rPr>
          <w:rFonts w:eastAsiaTheme="majorEastAsia" w:cstheme="minorHAnsi"/>
          <w:color w:val="0070C0"/>
        </w:rPr>
        <w:t>(Virgin Media Television)</w:t>
      </w:r>
      <w:r w:rsidR="00991145" w:rsidRPr="006D5C36">
        <w:rPr>
          <w:rFonts w:eastAsiaTheme="majorEastAsia" w:cstheme="minorHAnsi"/>
          <w:color w:val="0070C0"/>
        </w:rPr>
        <w:t xml:space="preserve"> </w:t>
      </w:r>
    </w:p>
    <w:p w14:paraId="0FB6FEF2" w14:textId="77777777" w:rsidR="003A79D7" w:rsidRDefault="003A79D7" w:rsidP="00EB176B">
      <w:pPr>
        <w:spacing w:after="0" w:line="276" w:lineRule="auto"/>
        <w:jc w:val="both"/>
        <w:rPr>
          <w:rFonts w:eastAsiaTheme="majorEastAsia" w:cstheme="minorHAnsi"/>
          <w:color w:val="007BB8"/>
        </w:rPr>
      </w:pPr>
    </w:p>
    <w:p w14:paraId="08995BB4" w14:textId="77777777" w:rsidR="00552D74" w:rsidRPr="0085190A" w:rsidRDefault="00552D74" w:rsidP="00552D74">
      <w:pPr>
        <w:spacing w:after="0" w:line="276" w:lineRule="auto"/>
        <w:jc w:val="both"/>
        <w:rPr>
          <w:rFonts w:eastAsiaTheme="majorEastAsia" w:cstheme="minorHAnsi"/>
          <w:color w:val="007BB8"/>
        </w:rPr>
      </w:pPr>
      <w:r>
        <w:rPr>
          <w:rFonts w:eastAsiaTheme="majorEastAsia" w:cstheme="minorHAnsi"/>
        </w:rPr>
        <w:t>C</w:t>
      </w:r>
      <w:r w:rsidRPr="00C235BD">
        <w:rPr>
          <w:rFonts w:eastAsiaTheme="majorEastAsia" w:cstheme="minorHAnsi"/>
        </w:rPr>
        <w:t xml:space="preserve">larification </w:t>
      </w:r>
      <w:r>
        <w:rPr>
          <w:rFonts w:eastAsiaTheme="majorEastAsia" w:cstheme="minorHAnsi"/>
        </w:rPr>
        <w:t xml:space="preserve">was sought </w:t>
      </w:r>
      <w:r w:rsidRPr="00C235BD">
        <w:rPr>
          <w:rFonts w:eastAsiaTheme="majorEastAsia" w:cstheme="minorHAnsi"/>
        </w:rPr>
        <w:t>on whether any services that are not specifically targeted at Irish audiences can avail of exemptions in relation to Irish sign language</w:t>
      </w:r>
      <w:r>
        <w:rPr>
          <w:rFonts w:eastAsiaTheme="majorEastAsia" w:cstheme="minorHAnsi"/>
        </w:rPr>
        <w:t xml:space="preserve"> as this would </w:t>
      </w:r>
      <w:r w:rsidRPr="00DB06A8">
        <w:rPr>
          <w:rFonts w:eastAsiaTheme="majorEastAsia" w:cstheme="minorHAnsi"/>
        </w:rPr>
        <w:t>represent a disproportionate cost impact on services</w:t>
      </w:r>
      <w:r>
        <w:rPr>
          <w:rFonts w:eastAsiaTheme="majorEastAsia" w:cstheme="minorHAnsi"/>
        </w:rPr>
        <w:t xml:space="preserve">. </w:t>
      </w:r>
      <w:r w:rsidRPr="00DB06A8">
        <w:rPr>
          <w:rFonts w:eastAsiaTheme="majorEastAsia" w:cstheme="minorHAnsi"/>
        </w:rPr>
        <w:t xml:space="preserve"> </w:t>
      </w:r>
      <w:r>
        <w:rPr>
          <w:rFonts w:eastAsiaTheme="majorEastAsia" w:cstheme="minorHAnsi"/>
        </w:rPr>
        <w:t xml:space="preserve">Clarification was also sought on </w:t>
      </w:r>
      <w:r w:rsidRPr="00DB06A8">
        <w:rPr>
          <w:rFonts w:eastAsiaTheme="majorEastAsia" w:cstheme="minorHAnsi"/>
        </w:rPr>
        <w:t xml:space="preserve">how the </w:t>
      </w:r>
      <w:r>
        <w:rPr>
          <w:rFonts w:eastAsiaTheme="majorEastAsia" w:cstheme="minorHAnsi"/>
        </w:rPr>
        <w:t xml:space="preserve">Commission </w:t>
      </w:r>
      <w:r w:rsidRPr="00DB06A8">
        <w:rPr>
          <w:rFonts w:eastAsiaTheme="majorEastAsia" w:cstheme="minorHAnsi"/>
        </w:rPr>
        <w:t xml:space="preserve">will assess targets and incremental reviews. </w:t>
      </w:r>
      <w:r w:rsidRPr="006D5C36">
        <w:rPr>
          <w:rFonts w:eastAsiaTheme="majorEastAsia" w:cstheme="minorHAnsi"/>
          <w:color w:val="0070C0"/>
        </w:rPr>
        <w:t>(Warner Bros. Discovery)</w:t>
      </w:r>
      <w:r w:rsidRPr="006D5C36">
        <w:rPr>
          <w:rFonts w:eastAsiaTheme="majorEastAsia" w:cstheme="minorHAnsi"/>
          <w:color w:val="0070C0"/>
        </w:rPr>
        <w:tab/>
      </w:r>
    </w:p>
    <w:p w14:paraId="5988E22B" w14:textId="77777777" w:rsidR="00EB176B" w:rsidRDefault="00EB176B" w:rsidP="00EB73A0">
      <w:pPr>
        <w:spacing w:after="0" w:line="276" w:lineRule="auto"/>
        <w:jc w:val="both"/>
        <w:rPr>
          <w:rFonts w:eastAsiaTheme="majorEastAsia" w:cstheme="minorHAnsi"/>
        </w:rPr>
      </w:pPr>
    </w:p>
    <w:p w14:paraId="5A4287FB" w14:textId="3A4D8413" w:rsidR="00A551C9" w:rsidRPr="006D5C36" w:rsidRDefault="00081995" w:rsidP="006D5C36">
      <w:pPr>
        <w:pStyle w:val="Heading3"/>
        <w:rPr>
          <w:b/>
          <w:bCs/>
        </w:rPr>
      </w:pPr>
      <w:bookmarkStart w:id="37" w:name="_Toc176732778"/>
      <w:r w:rsidRPr="006D5C36">
        <w:rPr>
          <w:b/>
          <w:bCs/>
        </w:rPr>
        <w:t>5.2</w:t>
      </w:r>
      <w:r w:rsidRPr="006D5C36">
        <w:rPr>
          <w:b/>
          <w:bCs/>
        </w:rPr>
        <w:tab/>
      </w:r>
      <w:r w:rsidR="003D1C59" w:rsidRPr="006D5C36">
        <w:rPr>
          <w:b/>
          <w:bCs/>
        </w:rPr>
        <w:t>National Emergencies</w:t>
      </w:r>
      <w:bookmarkEnd w:id="37"/>
    </w:p>
    <w:p w14:paraId="1C782593" w14:textId="0614E9AD" w:rsidR="0048630E" w:rsidRDefault="0048630E" w:rsidP="0048630E">
      <w:pPr>
        <w:spacing w:after="0" w:line="276" w:lineRule="auto"/>
        <w:jc w:val="both"/>
        <w:rPr>
          <w:rFonts w:eastAsiaTheme="majorEastAsia" w:cstheme="minorHAnsi"/>
        </w:rPr>
      </w:pPr>
      <w:r>
        <w:rPr>
          <w:rFonts w:eastAsiaTheme="majorEastAsia" w:cstheme="minorHAnsi"/>
        </w:rPr>
        <w:t>T</w:t>
      </w:r>
      <w:r w:rsidRPr="003C032B">
        <w:rPr>
          <w:rFonts w:eastAsiaTheme="majorEastAsia" w:cstheme="minorHAnsi"/>
        </w:rPr>
        <w:t xml:space="preserve">he proposed introduction in Section 4.2 of a new requirement that broadcasters must provide emergency information in Irish Sign </w:t>
      </w:r>
      <w:r>
        <w:rPr>
          <w:rFonts w:eastAsiaTheme="majorEastAsia" w:cstheme="minorHAnsi"/>
        </w:rPr>
        <w:t xml:space="preserve">was welcomed. </w:t>
      </w:r>
      <w:r w:rsidR="00B22E77" w:rsidRPr="0085190A">
        <w:rPr>
          <w:rFonts w:ascii="Calibri" w:hAnsi="Calibri" w:cs="Calibri"/>
          <w:color w:val="0070C0"/>
          <w:kern w:val="0"/>
        </w:rPr>
        <w:t>(</w:t>
      </w:r>
      <w:r w:rsidR="00B22E77" w:rsidRPr="00DD22B5">
        <w:rPr>
          <w:rFonts w:ascii="Calibri" w:eastAsia="Times New Roman" w:hAnsi="Calibri" w:cs="Calibri"/>
          <w:color w:val="0070C0"/>
          <w:kern w:val="0"/>
          <w:lang w:eastAsia="en-GB"/>
          <w14:ligatures w14:val="none"/>
        </w:rPr>
        <w:t>National Disability Authority</w:t>
      </w:r>
      <w:r w:rsidR="00B22E77" w:rsidRPr="0085190A">
        <w:rPr>
          <w:rFonts w:ascii="Calibri" w:hAnsi="Calibri" w:cs="Calibri"/>
          <w:color w:val="0070C0"/>
          <w:kern w:val="0"/>
        </w:rPr>
        <w:t>)</w:t>
      </w:r>
    </w:p>
    <w:p w14:paraId="234EFE4C" w14:textId="77777777" w:rsidR="0048630E" w:rsidRDefault="0048630E" w:rsidP="006B451A">
      <w:pPr>
        <w:spacing w:after="0" w:line="276" w:lineRule="auto"/>
        <w:jc w:val="both"/>
        <w:rPr>
          <w:rFonts w:eastAsiaTheme="majorEastAsia" w:cstheme="minorHAnsi"/>
        </w:rPr>
      </w:pPr>
    </w:p>
    <w:p w14:paraId="513BECA1" w14:textId="0BCC304B" w:rsidR="003118BC" w:rsidRDefault="00E763F0" w:rsidP="003118BC">
      <w:pPr>
        <w:spacing w:after="0" w:line="276" w:lineRule="auto"/>
        <w:jc w:val="both"/>
        <w:rPr>
          <w:rFonts w:ascii="Calibri" w:hAnsi="Calibri" w:cs="Calibri"/>
          <w:kern w:val="0"/>
        </w:rPr>
      </w:pPr>
      <w:r>
        <w:rPr>
          <w:rFonts w:eastAsiaTheme="majorEastAsia" w:cstheme="minorHAnsi"/>
        </w:rPr>
        <w:lastRenderedPageBreak/>
        <w:t>To</w:t>
      </w:r>
      <w:r w:rsidR="003118BC" w:rsidRPr="00C235BD">
        <w:rPr>
          <w:rFonts w:eastAsiaTheme="majorEastAsia" w:cstheme="minorHAnsi"/>
        </w:rPr>
        <w:t xml:space="preserve"> ensure emergency information is accessible </w:t>
      </w:r>
      <w:r>
        <w:rPr>
          <w:rFonts w:eastAsiaTheme="majorEastAsia" w:cstheme="minorHAnsi"/>
        </w:rPr>
        <w:t xml:space="preserve">it was recommended that the information should be available </w:t>
      </w:r>
      <w:r w:rsidR="003118BC" w:rsidRPr="00C235BD">
        <w:rPr>
          <w:rFonts w:eastAsiaTheme="majorEastAsia" w:cstheme="minorHAnsi"/>
        </w:rPr>
        <w:t xml:space="preserve">in multiple formats, including subtitles, sign language, and audio descriptions. Also, clear, immediate apologies and explanations for any service failures should be provided. </w:t>
      </w:r>
      <w:r w:rsidR="003118BC" w:rsidRPr="006D5C36">
        <w:rPr>
          <w:rFonts w:ascii="Calibri" w:hAnsi="Calibri" w:cs="Calibri"/>
          <w:color w:val="0070C0"/>
          <w:kern w:val="0"/>
        </w:rPr>
        <w:t>(Independent Living Movement Ireland)</w:t>
      </w:r>
      <w:r w:rsidR="003118BC" w:rsidRPr="00C235BD">
        <w:rPr>
          <w:rFonts w:ascii="Calibri" w:hAnsi="Calibri" w:cs="Calibri"/>
          <w:kern w:val="0"/>
        </w:rPr>
        <w:tab/>
      </w:r>
    </w:p>
    <w:p w14:paraId="4FACDC41" w14:textId="77777777" w:rsidR="003118BC" w:rsidRDefault="003118BC" w:rsidP="006B451A">
      <w:pPr>
        <w:spacing w:after="0" w:line="276" w:lineRule="auto"/>
        <w:jc w:val="both"/>
        <w:rPr>
          <w:rFonts w:eastAsiaTheme="majorEastAsia" w:cstheme="minorHAnsi"/>
        </w:rPr>
      </w:pPr>
    </w:p>
    <w:p w14:paraId="3CB323BB" w14:textId="7DDD9C2C" w:rsidR="001B01B3" w:rsidRPr="00806D27" w:rsidRDefault="001B01B3" w:rsidP="001B01B3">
      <w:pPr>
        <w:spacing w:after="0" w:line="276" w:lineRule="auto"/>
        <w:jc w:val="both"/>
        <w:rPr>
          <w:rFonts w:eastAsiaTheme="majorEastAsia" w:cstheme="minorHAnsi"/>
          <w:color w:val="007BB8"/>
          <w:lang w:val="bs-Latn-BA"/>
        </w:rPr>
      </w:pPr>
      <w:r>
        <w:rPr>
          <w:rFonts w:eastAsiaTheme="majorEastAsia" w:cstheme="minorHAnsi"/>
        </w:rPr>
        <w:t>The difficulties faced by broadcasters in providing accurate, live subtitles in a situation where a script may not be available or a spokesperson might go ‘off-script were highlighted</w:t>
      </w:r>
      <w:r w:rsidR="00E763F0">
        <w:rPr>
          <w:rFonts w:eastAsiaTheme="majorEastAsia" w:cstheme="minorHAnsi"/>
        </w:rPr>
        <w:t>. T</w:t>
      </w:r>
      <w:r>
        <w:rPr>
          <w:rFonts w:eastAsiaTheme="majorEastAsia" w:cstheme="minorHAnsi"/>
        </w:rPr>
        <w:t xml:space="preserve">here was call for recognition that </w:t>
      </w:r>
      <w:r>
        <w:rPr>
          <w:rFonts w:eastAsiaTheme="majorEastAsia" w:cstheme="minorHAnsi"/>
          <w:lang w:val="bs-Latn-BA"/>
        </w:rPr>
        <w:t>speech to text software may not be available or in use a sufficient level of accuracy for national emergencies</w:t>
      </w:r>
      <w:r w:rsidR="00577BFF">
        <w:rPr>
          <w:rFonts w:eastAsiaTheme="majorEastAsia" w:cstheme="minorHAnsi"/>
          <w:lang w:val="bs-Latn-BA"/>
        </w:rPr>
        <w:t>. Given</w:t>
      </w:r>
      <w:r w:rsidR="00E72727">
        <w:rPr>
          <w:rFonts w:eastAsiaTheme="majorEastAsia" w:cstheme="minorHAnsi"/>
          <w:lang w:val="bs-Latn-BA"/>
        </w:rPr>
        <w:t xml:space="preserve"> the significant cost implications for live ISL</w:t>
      </w:r>
      <w:r w:rsidR="00577BFF">
        <w:rPr>
          <w:rFonts w:eastAsiaTheme="majorEastAsia" w:cstheme="minorHAnsi"/>
          <w:lang w:val="bs-Latn-BA"/>
        </w:rPr>
        <w:t>, it</w:t>
      </w:r>
      <w:r>
        <w:rPr>
          <w:rFonts w:eastAsiaTheme="majorEastAsia" w:cstheme="minorHAnsi"/>
          <w:lang w:val="bs-Latn-BA"/>
        </w:rPr>
        <w:t xml:space="preserve"> was suggested that responsibility could lay with the authority makng the announcement to provi</w:t>
      </w:r>
      <w:r w:rsidR="00797D2F">
        <w:rPr>
          <w:rFonts w:eastAsiaTheme="majorEastAsia" w:cstheme="minorHAnsi"/>
          <w:lang w:val="bs-Latn-BA"/>
        </w:rPr>
        <w:t>d</w:t>
      </w:r>
      <w:r>
        <w:rPr>
          <w:rFonts w:eastAsiaTheme="majorEastAsia" w:cstheme="minorHAnsi"/>
          <w:lang w:val="bs-Latn-BA"/>
        </w:rPr>
        <w:t xml:space="preserve">e information or even their own subtitles and further discussion was </w:t>
      </w:r>
      <w:r w:rsidR="00185402">
        <w:rPr>
          <w:rFonts w:eastAsiaTheme="majorEastAsia" w:cstheme="minorHAnsi"/>
          <w:lang w:val="bs-Latn-BA"/>
        </w:rPr>
        <w:t>requested</w:t>
      </w:r>
      <w:r>
        <w:rPr>
          <w:rFonts w:eastAsiaTheme="majorEastAsia" w:cstheme="minorHAnsi"/>
          <w:lang w:val="bs-Latn-BA"/>
        </w:rPr>
        <w:t xml:space="preserve">. </w:t>
      </w:r>
      <w:r w:rsidRPr="006D5C36">
        <w:rPr>
          <w:rFonts w:eastAsiaTheme="majorEastAsia" w:cstheme="minorHAnsi"/>
          <w:color w:val="0070C0"/>
          <w:lang w:val="bs-Latn-BA"/>
        </w:rPr>
        <w:t>(Oireachtas TV</w:t>
      </w:r>
      <w:r w:rsidR="00797D2F" w:rsidRPr="006D5C36">
        <w:rPr>
          <w:rFonts w:eastAsiaTheme="majorEastAsia" w:cstheme="minorHAnsi"/>
          <w:color w:val="0070C0"/>
          <w:lang w:val="bs-Latn-BA"/>
        </w:rPr>
        <w:t>, Virgin Media Television</w:t>
      </w:r>
      <w:r w:rsidRPr="006D5C36">
        <w:rPr>
          <w:rFonts w:eastAsiaTheme="majorEastAsia" w:cstheme="minorHAnsi"/>
          <w:color w:val="0070C0"/>
          <w:lang w:val="bs-Latn-BA"/>
        </w:rPr>
        <w:t>)</w:t>
      </w:r>
    </w:p>
    <w:p w14:paraId="483766F1" w14:textId="77777777" w:rsidR="001B01B3" w:rsidRDefault="001B01B3" w:rsidP="006B451A">
      <w:pPr>
        <w:spacing w:after="0" w:line="276" w:lineRule="auto"/>
        <w:jc w:val="both"/>
        <w:rPr>
          <w:rFonts w:eastAsiaTheme="majorEastAsia" w:cstheme="minorHAnsi"/>
        </w:rPr>
      </w:pPr>
    </w:p>
    <w:p w14:paraId="09BE1B8D" w14:textId="549B6531" w:rsidR="0094308C" w:rsidRDefault="00833BA1" w:rsidP="006B451A">
      <w:pPr>
        <w:spacing w:after="0" w:line="276" w:lineRule="auto"/>
        <w:jc w:val="both"/>
        <w:rPr>
          <w:rFonts w:eastAsiaTheme="majorEastAsia" w:cstheme="minorHAnsi"/>
          <w:color w:val="0070C0"/>
        </w:rPr>
      </w:pPr>
      <w:r>
        <w:rPr>
          <w:rFonts w:eastAsiaTheme="majorEastAsia" w:cstheme="minorHAnsi"/>
        </w:rPr>
        <w:t>I</w:t>
      </w:r>
      <w:r w:rsidR="006B451A" w:rsidRPr="00C235BD">
        <w:rPr>
          <w:rFonts w:eastAsiaTheme="majorEastAsia" w:cstheme="minorHAnsi"/>
        </w:rPr>
        <w:t xml:space="preserve">t </w:t>
      </w:r>
      <w:r w:rsidR="006B451A">
        <w:rPr>
          <w:rFonts w:eastAsiaTheme="majorEastAsia" w:cstheme="minorHAnsi"/>
        </w:rPr>
        <w:t>was</w:t>
      </w:r>
      <w:r w:rsidR="006B451A" w:rsidRPr="00C235BD">
        <w:rPr>
          <w:rFonts w:eastAsiaTheme="majorEastAsia" w:cstheme="minorHAnsi"/>
        </w:rPr>
        <w:t xml:space="preserve"> noted that the </w:t>
      </w:r>
      <w:r w:rsidR="00974E81">
        <w:rPr>
          <w:rFonts w:eastAsiaTheme="majorEastAsia" w:cstheme="minorHAnsi"/>
        </w:rPr>
        <w:t xml:space="preserve">elements </w:t>
      </w:r>
      <w:r w:rsidR="006B451A" w:rsidRPr="00C235BD">
        <w:rPr>
          <w:rFonts w:eastAsiaTheme="majorEastAsia" w:cstheme="minorHAnsi"/>
        </w:rPr>
        <w:t xml:space="preserve">of </w:t>
      </w:r>
      <w:r w:rsidR="00680B2C">
        <w:rPr>
          <w:rFonts w:eastAsiaTheme="majorEastAsia" w:cstheme="minorHAnsi"/>
        </w:rPr>
        <w:t xml:space="preserve">Communications around National Emergencies that are </w:t>
      </w:r>
      <w:r w:rsidR="006B451A" w:rsidRPr="00C235BD">
        <w:rPr>
          <w:rFonts w:eastAsiaTheme="majorEastAsia" w:cstheme="minorHAnsi"/>
        </w:rPr>
        <w:t xml:space="preserve">delivered in </w:t>
      </w:r>
      <w:r w:rsidR="00680B2C">
        <w:rPr>
          <w:rFonts w:eastAsiaTheme="majorEastAsia" w:cstheme="minorHAnsi"/>
        </w:rPr>
        <w:t xml:space="preserve">the </w:t>
      </w:r>
      <w:r w:rsidR="006B451A" w:rsidRPr="00C235BD">
        <w:rPr>
          <w:rFonts w:eastAsiaTheme="majorEastAsia" w:cstheme="minorHAnsi"/>
        </w:rPr>
        <w:t xml:space="preserve">Irish </w:t>
      </w:r>
      <w:r w:rsidR="00680B2C">
        <w:rPr>
          <w:rFonts w:eastAsiaTheme="majorEastAsia" w:cstheme="minorHAnsi"/>
        </w:rPr>
        <w:t xml:space="preserve">language </w:t>
      </w:r>
      <w:r w:rsidR="006B451A" w:rsidRPr="00C235BD">
        <w:rPr>
          <w:rFonts w:eastAsiaTheme="majorEastAsia" w:cstheme="minorHAnsi"/>
        </w:rPr>
        <w:t xml:space="preserve">tend to have no ISL on them, or are excluded from broadcasts by the authorities providing the information, thus excluding the Irish language audience and </w:t>
      </w:r>
      <w:r w:rsidR="00280A51">
        <w:rPr>
          <w:rFonts w:eastAsiaTheme="majorEastAsia" w:cstheme="minorHAnsi"/>
        </w:rPr>
        <w:t xml:space="preserve">this </w:t>
      </w:r>
      <w:r w:rsidR="006B451A" w:rsidRPr="00C235BD">
        <w:rPr>
          <w:rFonts w:eastAsiaTheme="majorEastAsia" w:cstheme="minorHAnsi"/>
        </w:rPr>
        <w:t>disadvantages Irish language broadcasters who want to carry these communications</w:t>
      </w:r>
      <w:r w:rsidR="006B451A" w:rsidRPr="00C235BD">
        <w:rPr>
          <w:rStyle w:val="FootnoteReference"/>
          <w:rFonts w:eastAsiaTheme="majorEastAsia" w:cstheme="minorHAnsi"/>
        </w:rPr>
        <w:footnoteReference w:id="10"/>
      </w:r>
      <w:r w:rsidR="006B451A" w:rsidRPr="00C235BD">
        <w:rPr>
          <w:rFonts w:eastAsiaTheme="majorEastAsia" w:cstheme="minorHAnsi"/>
        </w:rPr>
        <w:t xml:space="preserve">. </w:t>
      </w:r>
      <w:r w:rsidR="001C3A0B" w:rsidRPr="006D5C36">
        <w:rPr>
          <w:rFonts w:eastAsiaTheme="majorEastAsia" w:cstheme="minorHAnsi"/>
          <w:color w:val="0070C0"/>
        </w:rPr>
        <w:t>(TG4)</w:t>
      </w:r>
    </w:p>
    <w:p w14:paraId="711AB7DC" w14:textId="77777777" w:rsidR="0094308C" w:rsidRDefault="0094308C" w:rsidP="006B451A">
      <w:pPr>
        <w:spacing w:after="0" w:line="276" w:lineRule="auto"/>
        <w:jc w:val="both"/>
        <w:rPr>
          <w:rFonts w:eastAsiaTheme="majorEastAsia" w:cstheme="minorHAnsi"/>
          <w:color w:val="0070C0"/>
        </w:rPr>
      </w:pPr>
    </w:p>
    <w:p w14:paraId="4DF4FE03" w14:textId="52383DB4" w:rsidR="003C032B" w:rsidRDefault="0094308C" w:rsidP="006B451A">
      <w:pPr>
        <w:spacing w:after="0" w:line="276" w:lineRule="auto"/>
        <w:jc w:val="both"/>
        <w:rPr>
          <w:rFonts w:eastAsiaTheme="majorEastAsia" w:cstheme="minorHAnsi"/>
        </w:rPr>
      </w:pPr>
      <w:r>
        <w:rPr>
          <w:rFonts w:ascii="Calibri" w:hAnsi="Calibri" w:cs="Calibri"/>
          <w:color w:val="000000" w:themeColor="text1"/>
          <w:kern w:val="0"/>
        </w:rPr>
        <w:t xml:space="preserve">There was a request for further detail and guidance on </w:t>
      </w:r>
      <w:r w:rsidRPr="00FE122B">
        <w:rPr>
          <w:rFonts w:ascii="Calibri" w:hAnsi="Calibri" w:cs="Calibri"/>
          <w:color w:val="000000" w:themeColor="text1"/>
          <w:kern w:val="0"/>
        </w:rPr>
        <w:t>Section</w:t>
      </w:r>
      <w:r>
        <w:rPr>
          <w:rFonts w:ascii="Calibri" w:hAnsi="Calibri" w:cs="Calibri"/>
          <w:color w:val="000000" w:themeColor="text1"/>
          <w:kern w:val="0"/>
        </w:rPr>
        <w:t xml:space="preserve"> </w:t>
      </w:r>
      <w:r w:rsidRPr="00FE122B">
        <w:rPr>
          <w:rFonts w:ascii="Calibri" w:hAnsi="Calibri" w:cs="Calibri"/>
          <w:color w:val="000000" w:themeColor="text1"/>
          <w:kern w:val="0"/>
        </w:rPr>
        <w:t xml:space="preserve">4.2 </w:t>
      </w:r>
      <w:r>
        <w:rPr>
          <w:rFonts w:ascii="Calibri" w:hAnsi="Calibri" w:cs="Calibri"/>
          <w:color w:val="000000" w:themeColor="text1"/>
          <w:kern w:val="0"/>
        </w:rPr>
        <w:t>(</w:t>
      </w:r>
      <w:r w:rsidRPr="00FE122B">
        <w:rPr>
          <w:rFonts w:ascii="Calibri" w:hAnsi="Calibri" w:cs="Calibri"/>
          <w:color w:val="000000" w:themeColor="text1"/>
          <w:kern w:val="0"/>
        </w:rPr>
        <w:t>subtitling for national emergencies</w:t>
      </w:r>
      <w:r>
        <w:rPr>
          <w:rFonts w:ascii="Calibri" w:hAnsi="Calibri" w:cs="Calibri"/>
          <w:color w:val="000000" w:themeColor="text1"/>
          <w:kern w:val="0"/>
        </w:rPr>
        <w:t xml:space="preserve">). </w:t>
      </w:r>
      <w:r w:rsidRPr="0085190A">
        <w:rPr>
          <w:rFonts w:ascii="Calibri" w:hAnsi="Calibri" w:cs="Calibri"/>
          <w:color w:val="0070C0"/>
          <w:kern w:val="0"/>
        </w:rPr>
        <w:t>(Warner Bros. Discovery)</w:t>
      </w:r>
    </w:p>
    <w:p w14:paraId="197570E9" w14:textId="41A24644" w:rsidR="00F24BAA" w:rsidRDefault="00F24BAA" w:rsidP="00EB73A0">
      <w:pPr>
        <w:spacing w:after="0" w:line="276" w:lineRule="auto"/>
        <w:jc w:val="both"/>
        <w:rPr>
          <w:rFonts w:eastAsiaTheme="majorEastAsia" w:cstheme="minorHAnsi"/>
        </w:rPr>
      </w:pPr>
    </w:p>
    <w:p w14:paraId="0163B059" w14:textId="10790823" w:rsidR="00A551C9" w:rsidRPr="006D5C36" w:rsidRDefault="00135A9B" w:rsidP="006D5C36">
      <w:pPr>
        <w:pStyle w:val="Heading3"/>
        <w:rPr>
          <w:b/>
          <w:bCs/>
        </w:rPr>
      </w:pPr>
      <w:bookmarkStart w:id="38" w:name="_Toc176732779"/>
      <w:r w:rsidRPr="006D5C36">
        <w:rPr>
          <w:b/>
          <w:bCs/>
        </w:rPr>
        <w:t>5.3</w:t>
      </w:r>
      <w:r w:rsidRPr="006D5C36">
        <w:rPr>
          <w:b/>
          <w:bCs/>
        </w:rPr>
        <w:tab/>
      </w:r>
      <w:r w:rsidR="003D1C59" w:rsidRPr="006D5C36">
        <w:rPr>
          <w:b/>
          <w:bCs/>
        </w:rPr>
        <w:t>Promotion of Access Provision</w:t>
      </w:r>
      <w:bookmarkEnd w:id="38"/>
    </w:p>
    <w:p w14:paraId="60E18A04" w14:textId="77777777" w:rsidR="00874312" w:rsidRDefault="00874312" w:rsidP="00874312">
      <w:pPr>
        <w:spacing w:after="0" w:line="276" w:lineRule="auto"/>
        <w:jc w:val="both"/>
        <w:rPr>
          <w:rFonts w:eastAsiaTheme="majorEastAsia" w:cstheme="minorHAnsi"/>
          <w:color w:val="007BB8"/>
        </w:rPr>
      </w:pPr>
      <w:r>
        <w:rPr>
          <w:rFonts w:eastAsiaTheme="majorEastAsia" w:cstheme="minorHAnsi"/>
        </w:rPr>
        <w:t>It was argued that, a</w:t>
      </w:r>
      <w:r w:rsidRPr="00C235BD">
        <w:rPr>
          <w:rFonts w:eastAsiaTheme="majorEastAsia" w:cstheme="minorHAnsi"/>
        </w:rPr>
        <w:t xml:space="preserve">s access provision </w:t>
      </w:r>
      <w:r>
        <w:rPr>
          <w:rFonts w:eastAsiaTheme="majorEastAsia" w:cstheme="minorHAnsi"/>
        </w:rPr>
        <w:t xml:space="preserve">is </w:t>
      </w:r>
      <w:r w:rsidRPr="00C235BD">
        <w:rPr>
          <w:rFonts w:eastAsiaTheme="majorEastAsia" w:cstheme="minorHAnsi"/>
        </w:rPr>
        <w:t xml:space="preserve">currently indicated in print, listings and EPG, this </w:t>
      </w:r>
      <w:r>
        <w:rPr>
          <w:rFonts w:eastAsiaTheme="majorEastAsia" w:cstheme="minorHAnsi"/>
        </w:rPr>
        <w:t>wa</w:t>
      </w:r>
      <w:r w:rsidRPr="00C235BD">
        <w:rPr>
          <w:rFonts w:eastAsiaTheme="majorEastAsia" w:cstheme="minorHAnsi"/>
        </w:rPr>
        <w:t xml:space="preserve">s sufficient to indicate availability of subtitles, </w:t>
      </w:r>
      <w:r>
        <w:rPr>
          <w:rFonts w:eastAsiaTheme="majorEastAsia" w:cstheme="minorHAnsi"/>
        </w:rPr>
        <w:t xml:space="preserve">given that </w:t>
      </w:r>
      <w:r w:rsidRPr="00C235BD">
        <w:rPr>
          <w:rFonts w:eastAsiaTheme="majorEastAsia" w:cstheme="minorHAnsi"/>
        </w:rPr>
        <w:t xml:space="preserve">a high percentage of content </w:t>
      </w:r>
      <w:r>
        <w:rPr>
          <w:rFonts w:eastAsiaTheme="majorEastAsia" w:cstheme="minorHAnsi"/>
        </w:rPr>
        <w:t xml:space="preserve">is </w:t>
      </w:r>
      <w:r w:rsidRPr="00C235BD">
        <w:rPr>
          <w:rFonts w:eastAsiaTheme="majorEastAsia" w:cstheme="minorHAnsi"/>
        </w:rPr>
        <w:t xml:space="preserve">subtitled across all channels. </w:t>
      </w:r>
      <w:r>
        <w:rPr>
          <w:rFonts w:eastAsiaTheme="majorEastAsia" w:cstheme="minorHAnsi"/>
        </w:rPr>
        <w:t xml:space="preserve">In addition, </w:t>
      </w:r>
      <w:r w:rsidRPr="00C235BD">
        <w:rPr>
          <w:rFonts w:eastAsiaTheme="majorEastAsia" w:cstheme="minorHAnsi"/>
        </w:rPr>
        <w:t xml:space="preserve">specific AD and ISL idents </w:t>
      </w:r>
      <w:r>
        <w:rPr>
          <w:rFonts w:eastAsiaTheme="majorEastAsia" w:cstheme="minorHAnsi"/>
        </w:rPr>
        <w:t xml:space="preserve">are used to </w:t>
      </w:r>
      <w:r w:rsidRPr="00C235BD">
        <w:rPr>
          <w:rFonts w:eastAsiaTheme="majorEastAsia" w:cstheme="minorHAnsi"/>
        </w:rPr>
        <w:t>lea</w:t>
      </w:r>
      <w:r>
        <w:rPr>
          <w:rFonts w:eastAsiaTheme="majorEastAsia" w:cstheme="minorHAnsi"/>
        </w:rPr>
        <w:t xml:space="preserve">d </w:t>
      </w:r>
      <w:r w:rsidRPr="00C235BD">
        <w:rPr>
          <w:rFonts w:eastAsiaTheme="majorEastAsia" w:cstheme="minorHAnsi"/>
        </w:rPr>
        <w:t xml:space="preserve">into content. Continuity announcers </w:t>
      </w:r>
      <w:r>
        <w:rPr>
          <w:rFonts w:eastAsiaTheme="majorEastAsia" w:cstheme="minorHAnsi"/>
        </w:rPr>
        <w:t xml:space="preserve">also </w:t>
      </w:r>
      <w:r w:rsidRPr="00C235BD">
        <w:rPr>
          <w:rFonts w:eastAsiaTheme="majorEastAsia" w:cstheme="minorHAnsi"/>
        </w:rPr>
        <w:t>indicate the availability of service</w:t>
      </w:r>
      <w:r>
        <w:rPr>
          <w:rFonts w:eastAsiaTheme="majorEastAsia" w:cstheme="minorHAnsi"/>
        </w:rPr>
        <w:t xml:space="preserve"> and </w:t>
      </w:r>
      <w:r w:rsidRPr="00C235BD">
        <w:rPr>
          <w:rFonts w:eastAsiaTheme="majorEastAsia" w:cstheme="minorHAnsi"/>
        </w:rPr>
        <w:t xml:space="preserve">social media and a bespoke strap on main channels are used to direct viewers. </w:t>
      </w:r>
      <w:r w:rsidRPr="0085190A">
        <w:rPr>
          <w:rFonts w:eastAsiaTheme="majorEastAsia" w:cstheme="minorHAnsi"/>
          <w:color w:val="0070C0"/>
        </w:rPr>
        <w:t>(RTÉ)</w:t>
      </w:r>
    </w:p>
    <w:p w14:paraId="26D4BC5F" w14:textId="77777777" w:rsidR="00874312" w:rsidRPr="00C235BD" w:rsidRDefault="00874312" w:rsidP="0063177F">
      <w:pPr>
        <w:spacing w:after="0" w:line="276" w:lineRule="auto"/>
        <w:jc w:val="both"/>
        <w:rPr>
          <w:rFonts w:eastAsiaTheme="majorEastAsia" w:cstheme="minorHAnsi"/>
          <w:color w:val="007BB8"/>
        </w:rPr>
      </w:pPr>
    </w:p>
    <w:p w14:paraId="208CEF85" w14:textId="00947B2E" w:rsidR="008B4572" w:rsidRDefault="008B4572" w:rsidP="00EB73A0">
      <w:pPr>
        <w:spacing w:after="0" w:line="276" w:lineRule="auto"/>
        <w:jc w:val="both"/>
        <w:rPr>
          <w:rFonts w:eastAsiaTheme="majorEastAsia" w:cstheme="minorHAnsi"/>
          <w:color w:val="007BB8"/>
        </w:rPr>
      </w:pPr>
      <w:r>
        <w:t>It was sugges</w:t>
      </w:r>
      <w:r w:rsidR="00D26594">
        <w:t xml:space="preserve">ted that Section 4.3 should outline how broadcasters may engage with DPOs </w:t>
      </w:r>
      <w:r w:rsidR="008677D1">
        <w:t xml:space="preserve">as the most effective ways of advertising for their respective communities. </w:t>
      </w:r>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p>
    <w:p w14:paraId="1C5FEB75" w14:textId="77777777" w:rsidR="000B10FD" w:rsidRDefault="000B10FD" w:rsidP="00EB73A0">
      <w:pPr>
        <w:spacing w:after="0" w:line="276" w:lineRule="auto"/>
        <w:jc w:val="both"/>
        <w:rPr>
          <w:rFonts w:eastAsiaTheme="majorEastAsia" w:cstheme="minorHAnsi"/>
          <w:color w:val="007BB8"/>
        </w:rPr>
      </w:pPr>
    </w:p>
    <w:p w14:paraId="2DC64FA6" w14:textId="1EBB399E" w:rsidR="000B10FD" w:rsidRPr="00543098" w:rsidRDefault="000B10FD" w:rsidP="000B10FD">
      <w:pPr>
        <w:spacing w:after="0" w:line="276" w:lineRule="auto"/>
        <w:jc w:val="both"/>
        <w:rPr>
          <w:rFonts w:eastAsiaTheme="majorEastAsia" w:cstheme="minorHAnsi"/>
          <w:color w:val="007BB8"/>
        </w:rPr>
      </w:pPr>
      <w:r w:rsidRPr="00C235BD">
        <w:rPr>
          <w:rFonts w:eastAsiaTheme="majorEastAsia" w:cstheme="minorHAnsi"/>
        </w:rPr>
        <w:t>Provisions relating to the Promotion of Access Provision by broadcasters</w:t>
      </w:r>
      <w:r w:rsidR="00D75D94">
        <w:rPr>
          <w:rFonts w:eastAsiaTheme="majorEastAsia" w:cstheme="minorHAnsi"/>
        </w:rPr>
        <w:t xml:space="preserve"> </w:t>
      </w:r>
      <w:r>
        <w:rPr>
          <w:rFonts w:eastAsiaTheme="majorEastAsia" w:cstheme="minorHAnsi"/>
        </w:rPr>
        <w:t>were</w:t>
      </w:r>
      <w:r w:rsidRPr="00C235BD">
        <w:rPr>
          <w:rFonts w:eastAsiaTheme="majorEastAsia" w:cstheme="minorHAnsi"/>
        </w:rPr>
        <w:t xml:space="preserve"> welcomed </w:t>
      </w:r>
      <w:r w:rsidR="007039E7">
        <w:rPr>
          <w:rFonts w:eastAsiaTheme="majorEastAsia" w:cstheme="minorHAnsi"/>
        </w:rPr>
        <w:t xml:space="preserve">and it was </w:t>
      </w:r>
      <w:r w:rsidR="00F84F8B">
        <w:rPr>
          <w:rFonts w:eastAsiaTheme="majorEastAsia" w:cstheme="minorHAnsi"/>
        </w:rPr>
        <w:t xml:space="preserve">recommended that </w:t>
      </w:r>
      <w:r w:rsidR="00F84F8B" w:rsidRPr="00F84F8B">
        <w:rPr>
          <w:rFonts w:eastAsiaTheme="majorEastAsia" w:cstheme="minorHAnsi"/>
        </w:rPr>
        <w:t xml:space="preserve">broadcasters </w:t>
      </w:r>
      <w:r w:rsidR="00F84F8B">
        <w:rPr>
          <w:rFonts w:eastAsiaTheme="majorEastAsia" w:cstheme="minorHAnsi"/>
        </w:rPr>
        <w:t xml:space="preserve">paid particular attention to the promotion of </w:t>
      </w:r>
      <w:r w:rsidR="00F84F8B" w:rsidRPr="00F84F8B">
        <w:rPr>
          <w:rFonts w:eastAsiaTheme="majorEastAsia" w:cstheme="minorHAnsi"/>
        </w:rPr>
        <w:t>Audio Description</w:t>
      </w:r>
      <w:r w:rsidR="00F84F8B">
        <w:rPr>
          <w:rFonts w:eastAsiaTheme="majorEastAsia" w:cstheme="minorHAnsi"/>
        </w:rPr>
        <w:t xml:space="preserve">. </w:t>
      </w:r>
      <w:r w:rsidR="00B22E77" w:rsidRPr="0085190A">
        <w:rPr>
          <w:rFonts w:ascii="Calibri" w:hAnsi="Calibri" w:cs="Calibri"/>
          <w:color w:val="0070C0"/>
          <w:kern w:val="0"/>
        </w:rPr>
        <w:t>(</w:t>
      </w:r>
      <w:r w:rsidR="00B22E77" w:rsidRPr="00DD22B5">
        <w:rPr>
          <w:rFonts w:ascii="Calibri" w:eastAsia="Times New Roman" w:hAnsi="Calibri" w:cs="Calibri"/>
          <w:color w:val="0070C0"/>
          <w:kern w:val="0"/>
          <w:lang w:eastAsia="en-GB"/>
          <w14:ligatures w14:val="none"/>
        </w:rPr>
        <w:t>National Disability Authority</w:t>
      </w:r>
      <w:r w:rsidR="00B22E77" w:rsidRPr="0085190A">
        <w:rPr>
          <w:rFonts w:ascii="Calibri" w:hAnsi="Calibri" w:cs="Calibri"/>
          <w:color w:val="0070C0"/>
          <w:kern w:val="0"/>
        </w:rPr>
        <w:t>)</w:t>
      </w:r>
    </w:p>
    <w:p w14:paraId="2BEA6534" w14:textId="77777777" w:rsidR="000B10FD" w:rsidRPr="00C235BD" w:rsidRDefault="000B10FD" w:rsidP="000B10FD">
      <w:pPr>
        <w:spacing w:after="0" w:line="276" w:lineRule="auto"/>
        <w:jc w:val="both"/>
        <w:rPr>
          <w:rFonts w:eastAsiaTheme="majorEastAsia" w:cstheme="minorHAnsi"/>
        </w:rPr>
      </w:pPr>
    </w:p>
    <w:p w14:paraId="2E694E11" w14:textId="21E6DB97" w:rsidR="00C60C53" w:rsidRDefault="00ED6955" w:rsidP="00ED6955">
      <w:pPr>
        <w:spacing w:after="0" w:line="276" w:lineRule="auto"/>
        <w:jc w:val="both"/>
        <w:rPr>
          <w:rFonts w:eastAsiaTheme="majorEastAsia" w:cstheme="minorHAnsi"/>
        </w:rPr>
      </w:pPr>
      <w:r>
        <w:rPr>
          <w:rFonts w:eastAsiaTheme="majorEastAsia" w:cstheme="minorHAnsi"/>
        </w:rPr>
        <w:t>It was recommended that Section 4.3 be amende</w:t>
      </w:r>
      <w:r w:rsidR="00974E81">
        <w:rPr>
          <w:rFonts w:eastAsiaTheme="majorEastAsia" w:cstheme="minorHAnsi"/>
        </w:rPr>
        <w:t>d</w:t>
      </w:r>
      <w:r>
        <w:rPr>
          <w:rFonts w:eastAsiaTheme="majorEastAsia" w:cstheme="minorHAnsi"/>
        </w:rPr>
        <w:t xml:space="preserve"> </w:t>
      </w:r>
      <w:r w:rsidRPr="00C235BD">
        <w:rPr>
          <w:rFonts w:eastAsiaTheme="majorEastAsia" w:cstheme="minorHAnsi"/>
        </w:rPr>
        <w:t xml:space="preserve">in line with the European Accessibility Act, </w:t>
      </w:r>
      <w:r w:rsidR="00AF5B9C">
        <w:rPr>
          <w:rFonts w:eastAsiaTheme="majorEastAsia" w:cstheme="minorHAnsi"/>
        </w:rPr>
        <w:t xml:space="preserve">to </w:t>
      </w:r>
      <w:r w:rsidRPr="00C235BD">
        <w:rPr>
          <w:rFonts w:eastAsiaTheme="majorEastAsia" w:cstheme="minorHAnsi"/>
        </w:rPr>
        <w:t xml:space="preserve">require broadcasters to promote awareness of the availability of their access services by making available accurate and timely information to electronic programme guide (EPG) operators listing their services, and by providing similar information on their own website and app listings. </w:t>
      </w:r>
      <w:r w:rsidR="00B22E77" w:rsidRPr="0085190A">
        <w:rPr>
          <w:rFonts w:ascii="Calibri" w:hAnsi="Calibri" w:cs="Calibri"/>
          <w:color w:val="0070C0"/>
          <w:kern w:val="0"/>
        </w:rPr>
        <w:t>(</w:t>
      </w:r>
      <w:r w:rsidR="00B22E77" w:rsidRPr="00DD22B5">
        <w:rPr>
          <w:rFonts w:ascii="Calibri" w:eastAsia="Times New Roman" w:hAnsi="Calibri" w:cs="Calibri"/>
          <w:color w:val="0070C0"/>
          <w:kern w:val="0"/>
          <w:lang w:eastAsia="en-GB"/>
          <w14:ligatures w14:val="none"/>
        </w:rPr>
        <w:t>National Disability Authority</w:t>
      </w:r>
      <w:r w:rsidR="00B22E77" w:rsidRPr="0085190A">
        <w:rPr>
          <w:rFonts w:ascii="Calibri" w:hAnsi="Calibri" w:cs="Calibri"/>
          <w:color w:val="0070C0"/>
          <w:kern w:val="0"/>
        </w:rPr>
        <w:t>)</w:t>
      </w:r>
    </w:p>
    <w:p w14:paraId="47106675" w14:textId="77777777" w:rsidR="00C60C53" w:rsidRDefault="00C60C53" w:rsidP="00ED6955">
      <w:pPr>
        <w:spacing w:after="0" w:line="276" w:lineRule="auto"/>
        <w:jc w:val="both"/>
        <w:rPr>
          <w:rFonts w:eastAsiaTheme="majorEastAsia" w:cstheme="minorHAnsi"/>
        </w:rPr>
      </w:pPr>
    </w:p>
    <w:p w14:paraId="30D57963" w14:textId="6826F54C" w:rsidR="00ED6955" w:rsidRPr="00C235BD" w:rsidRDefault="00ED6955" w:rsidP="00ED6955">
      <w:pPr>
        <w:spacing w:after="0" w:line="276" w:lineRule="auto"/>
        <w:jc w:val="both"/>
        <w:rPr>
          <w:rFonts w:eastAsiaTheme="majorEastAsia" w:cstheme="minorHAnsi"/>
        </w:rPr>
      </w:pPr>
      <w:r w:rsidRPr="00C235BD">
        <w:rPr>
          <w:rFonts w:eastAsiaTheme="majorEastAsia" w:cstheme="minorHAnsi"/>
        </w:rPr>
        <w:t xml:space="preserve">Furthermore, it </w:t>
      </w:r>
      <w:r>
        <w:rPr>
          <w:rFonts w:eastAsiaTheme="majorEastAsia" w:cstheme="minorHAnsi"/>
        </w:rPr>
        <w:t>wa</w:t>
      </w:r>
      <w:r w:rsidRPr="00C235BD">
        <w:rPr>
          <w:rFonts w:eastAsiaTheme="majorEastAsia" w:cstheme="minorHAnsi"/>
        </w:rPr>
        <w:t>s recommended t</w:t>
      </w:r>
      <w:r w:rsidR="00C60C53">
        <w:rPr>
          <w:rFonts w:eastAsiaTheme="majorEastAsia" w:cstheme="minorHAnsi"/>
        </w:rPr>
        <w:t>hat Section 4.3 be amended t</w:t>
      </w:r>
      <w:r w:rsidRPr="00C235BD">
        <w:rPr>
          <w:rFonts w:eastAsiaTheme="majorEastAsia" w:cstheme="minorHAnsi"/>
        </w:rPr>
        <w:t xml:space="preserve">o encourage broadcasters, where unforeseen circumstances mean that scheduled access services are not available, to take steps to </w:t>
      </w:r>
      <w:r w:rsidRPr="00C235BD">
        <w:rPr>
          <w:rFonts w:eastAsiaTheme="majorEastAsia" w:cstheme="minorHAnsi"/>
        </w:rPr>
        <w:lastRenderedPageBreak/>
        <w:t xml:space="preserve">ensure that updated information is provided to EPG operators and that audiences are given timely information on availability by appropriate and effective means. </w:t>
      </w:r>
      <w:r w:rsidR="00DE7AC4">
        <w:rPr>
          <w:rFonts w:eastAsiaTheme="majorEastAsia" w:cstheme="minorHAnsi"/>
        </w:rPr>
        <w:t xml:space="preserve">Attention was drawn to </w:t>
      </w:r>
      <w:r w:rsidR="00D84063" w:rsidRPr="00D84063">
        <w:rPr>
          <w:rFonts w:eastAsiaTheme="majorEastAsia" w:cstheme="minorHAnsi"/>
        </w:rPr>
        <w:t xml:space="preserve">Section 6.3 of Ofcom’s 2024 Code on Television Access Services </w:t>
      </w:r>
      <w:r w:rsidR="00DE7AC4">
        <w:rPr>
          <w:rFonts w:eastAsiaTheme="majorEastAsia" w:cstheme="minorHAnsi"/>
        </w:rPr>
        <w:t>in this regard</w:t>
      </w:r>
      <w:r w:rsidR="00D84063" w:rsidRPr="00D84063">
        <w:rPr>
          <w:rFonts w:eastAsiaTheme="majorEastAsia" w:cstheme="minorHAnsi"/>
        </w:rPr>
        <w:t xml:space="preserve">. </w:t>
      </w:r>
      <w:r w:rsidR="00B22E77" w:rsidRPr="0085190A">
        <w:rPr>
          <w:rFonts w:ascii="Calibri" w:hAnsi="Calibri" w:cs="Calibri"/>
          <w:color w:val="0070C0"/>
          <w:kern w:val="0"/>
        </w:rPr>
        <w:t>(</w:t>
      </w:r>
      <w:r w:rsidR="00B22E77" w:rsidRPr="00DD22B5">
        <w:rPr>
          <w:rFonts w:ascii="Calibri" w:eastAsia="Times New Roman" w:hAnsi="Calibri" w:cs="Calibri"/>
          <w:color w:val="0070C0"/>
          <w:kern w:val="0"/>
          <w:lang w:eastAsia="en-GB"/>
          <w14:ligatures w14:val="none"/>
        </w:rPr>
        <w:t>National Disability Authority</w:t>
      </w:r>
      <w:r w:rsidR="00B22E77" w:rsidRPr="0085190A">
        <w:rPr>
          <w:rFonts w:ascii="Calibri" w:hAnsi="Calibri" w:cs="Calibri"/>
          <w:color w:val="0070C0"/>
          <w:kern w:val="0"/>
        </w:rPr>
        <w:t>)</w:t>
      </w:r>
      <w:r w:rsidR="00B22E77" w:rsidRPr="00C235BD" w:rsidDel="00B22E77">
        <w:rPr>
          <w:rFonts w:eastAsiaTheme="majorEastAsia" w:cstheme="minorHAnsi"/>
          <w:color w:val="007BB8"/>
        </w:rPr>
        <w:t xml:space="preserve"> </w:t>
      </w:r>
    </w:p>
    <w:p w14:paraId="3BEAC09F" w14:textId="77777777" w:rsidR="000B10FD" w:rsidRDefault="000B10FD" w:rsidP="00EB73A0">
      <w:pPr>
        <w:spacing w:after="0" w:line="276" w:lineRule="auto"/>
        <w:jc w:val="both"/>
      </w:pPr>
    </w:p>
    <w:p w14:paraId="5E7DD6BA" w14:textId="77777777" w:rsidR="0070742C" w:rsidRPr="006D5C36" w:rsidRDefault="00DD2FA9" w:rsidP="00EB73A0">
      <w:pPr>
        <w:spacing w:after="0" w:line="276" w:lineRule="auto"/>
        <w:jc w:val="both"/>
        <w:rPr>
          <w:rFonts w:eastAsiaTheme="majorEastAsia" w:cstheme="minorHAnsi"/>
          <w:color w:val="0070C0"/>
          <w:lang w:val="bs-Latn-BA"/>
        </w:rPr>
      </w:pPr>
      <w:r>
        <w:t xml:space="preserve">It was noted that there was no mention of </w:t>
      </w:r>
      <w:r w:rsidR="00E823C6">
        <w:t>the responsibility of broadcast platforms to display access symbols in an easy to see and read forma</w:t>
      </w:r>
      <w:r w:rsidR="006107CD">
        <w:t xml:space="preserve">t and there was a suggestion that </w:t>
      </w:r>
      <w:r w:rsidR="002D2FC3">
        <w:t xml:space="preserve">there could be a discussion about </w:t>
      </w:r>
      <w:r w:rsidR="00C57644">
        <w:t xml:space="preserve">standardising where and </w:t>
      </w:r>
      <w:r w:rsidR="002D2FC3">
        <w:t xml:space="preserve">how </w:t>
      </w:r>
      <w:r w:rsidR="006107CD">
        <w:t xml:space="preserve">these </w:t>
      </w:r>
      <w:r w:rsidR="008A39FB">
        <w:t>symbols</w:t>
      </w:r>
      <w:r w:rsidR="00C57644">
        <w:t xml:space="preserve"> could be read across diverse platforms</w:t>
      </w:r>
      <w:r w:rsidR="008A39FB">
        <w:t>.</w:t>
      </w:r>
      <w:r w:rsidR="0070742C">
        <w:t xml:space="preserve"> </w:t>
      </w:r>
      <w:r w:rsidR="0070742C" w:rsidRPr="006D5C36">
        <w:rPr>
          <w:rFonts w:eastAsiaTheme="majorEastAsia" w:cstheme="minorHAnsi"/>
          <w:color w:val="0070C0"/>
          <w:lang w:val="bs-Latn-BA"/>
        </w:rPr>
        <w:t>(Oireachtas TV)</w:t>
      </w:r>
    </w:p>
    <w:p w14:paraId="3D8444EA" w14:textId="1C14A154" w:rsidR="008C694A" w:rsidRDefault="008A39FB" w:rsidP="00EB73A0">
      <w:pPr>
        <w:spacing w:after="0" w:line="276" w:lineRule="auto"/>
        <w:jc w:val="both"/>
      </w:pPr>
      <w:r>
        <w:t xml:space="preserve"> </w:t>
      </w:r>
    </w:p>
    <w:p w14:paraId="72358E4A" w14:textId="3751ADDC" w:rsidR="007F11A4" w:rsidRPr="006D5C36" w:rsidRDefault="004B61C9" w:rsidP="006D5C36">
      <w:pPr>
        <w:pStyle w:val="Heading3"/>
        <w:rPr>
          <w:b/>
          <w:bCs/>
        </w:rPr>
      </w:pPr>
      <w:bookmarkStart w:id="39" w:name="_Toc176732780"/>
      <w:r w:rsidRPr="006D5C36">
        <w:rPr>
          <w:b/>
          <w:bCs/>
        </w:rPr>
        <w:t>5.4</w:t>
      </w:r>
      <w:r w:rsidRPr="006D5C36">
        <w:rPr>
          <w:b/>
          <w:bCs/>
        </w:rPr>
        <w:tab/>
      </w:r>
      <w:r w:rsidR="003D1C59" w:rsidRPr="006D5C36">
        <w:rPr>
          <w:b/>
          <w:bCs/>
        </w:rPr>
        <w:t>Obligation to Consult with Access Users</w:t>
      </w:r>
      <w:bookmarkEnd w:id="39"/>
    </w:p>
    <w:p w14:paraId="647369C5" w14:textId="6B608E07" w:rsidR="00627D5D" w:rsidRDefault="00007683" w:rsidP="00007683">
      <w:pPr>
        <w:spacing w:after="0" w:line="276" w:lineRule="auto"/>
        <w:jc w:val="both"/>
        <w:rPr>
          <w:rFonts w:eastAsiaTheme="majorEastAsia" w:cstheme="minorHAnsi"/>
        </w:rPr>
      </w:pPr>
      <w:r>
        <w:rPr>
          <w:rFonts w:eastAsia="Aptos" w:cstheme="minorHAnsi"/>
          <w:szCs w:val="20"/>
        </w:rPr>
        <w:t xml:space="preserve">While it </w:t>
      </w:r>
      <w:r w:rsidR="004C4DED">
        <w:rPr>
          <w:rFonts w:eastAsia="Aptos" w:cstheme="minorHAnsi"/>
          <w:szCs w:val="20"/>
        </w:rPr>
        <w:t xml:space="preserve">was </w:t>
      </w:r>
      <w:r w:rsidR="000654BE">
        <w:rPr>
          <w:rFonts w:eastAsia="Aptos" w:cstheme="minorHAnsi"/>
          <w:szCs w:val="20"/>
        </w:rPr>
        <w:t xml:space="preserve">acknowledged that </w:t>
      </w:r>
      <w:r w:rsidR="004C4DED">
        <w:rPr>
          <w:rFonts w:eastAsia="Aptos" w:cstheme="minorHAnsi"/>
          <w:szCs w:val="20"/>
        </w:rPr>
        <w:t>e</w:t>
      </w:r>
      <w:r w:rsidR="009F0A27" w:rsidRPr="0085190A">
        <w:rPr>
          <w:rFonts w:eastAsia="Aptos" w:cstheme="minorHAnsi"/>
          <w:szCs w:val="20"/>
        </w:rPr>
        <w:t>ngagement with the groups that will be impacted should be central to the development of any guidelines document</w:t>
      </w:r>
      <w:r w:rsidR="000654BE">
        <w:rPr>
          <w:rFonts w:eastAsia="Aptos" w:cstheme="minorHAnsi"/>
          <w:szCs w:val="20"/>
        </w:rPr>
        <w:t xml:space="preserve"> </w:t>
      </w:r>
      <w:r w:rsidR="00DA0BF8" w:rsidRPr="006D5C36">
        <w:rPr>
          <w:rFonts w:eastAsiaTheme="majorEastAsia" w:cstheme="minorHAnsi"/>
          <w:color w:val="0070C0"/>
        </w:rPr>
        <w:t>(Screen Producers Ireland)</w:t>
      </w:r>
      <w:r w:rsidR="000654BE" w:rsidRPr="006D5C36">
        <w:rPr>
          <w:rFonts w:eastAsia="Aptos" w:cstheme="minorHAnsi"/>
          <w:color w:val="0070C0"/>
          <w:szCs w:val="20"/>
        </w:rPr>
        <w:t xml:space="preserve">, </w:t>
      </w:r>
      <w:r w:rsidR="000654BE">
        <w:rPr>
          <w:rFonts w:eastAsia="Aptos" w:cstheme="minorHAnsi"/>
          <w:szCs w:val="20"/>
        </w:rPr>
        <w:t>i</w:t>
      </w:r>
      <w:r>
        <w:rPr>
          <w:rFonts w:eastAsiaTheme="majorEastAsia" w:cstheme="minorHAnsi"/>
        </w:rPr>
        <w:t xml:space="preserve">t was </w:t>
      </w:r>
      <w:r w:rsidR="000654BE">
        <w:rPr>
          <w:rFonts w:eastAsiaTheme="majorEastAsia" w:cstheme="minorHAnsi"/>
        </w:rPr>
        <w:t xml:space="preserve">also </w:t>
      </w:r>
      <w:r>
        <w:rPr>
          <w:rFonts w:eastAsiaTheme="majorEastAsia" w:cstheme="minorHAnsi"/>
        </w:rPr>
        <w:t xml:space="preserve">noted that Section 4.4. puts responsibility for user consultation on the broadcaster and it was suggested that the current model of broadcasters inviting user groups for consultation is not effective. </w:t>
      </w:r>
      <w:r w:rsidR="00611531" w:rsidRPr="006D5C36">
        <w:rPr>
          <w:rFonts w:eastAsiaTheme="majorEastAsia" w:cstheme="minorHAnsi"/>
          <w:color w:val="0070C0"/>
        </w:rPr>
        <w:t>(Oireachtas TV)</w:t>
      </w:r>
    </w:p>
    <w:p w14:paraId="4CFF574F" w14:textId="77777777" w:rsidR="00627D5D" w:rsidRDefault="00627D5D" w:rsidP="00007683">
      <w:pPr>
        <w:spacing w:after="0" w:line="276" w:lineRule="auto"/>
        <w:jc w:val="both"/>
        <w:rPr>
          <w:rFonts w:eastAsiaTheme="majorEastAsia" w:cstheme="minorHAnsi"/>
        </w:rPr>
      </w:pPr>
    </w:p>
    <w:p w14:paraId="456D19C2" w14:textId="4F6FE845" w:rsidR="00007683" w:rsidRPr="006D5C36" w:rsidRDefault="00611531" w:rsidP="00007683">
      <w:pPr>
        <w:spacing w:after="0" w:line="276" w:lineRule="auto"/>
        <w:jc w:val="both"/>
        <w:rPr>
          <w:rFonts w:eastAsiaTheme="majorEastAsia" w:cstheme="minorHAnsi"/>
        </w:rPr>
      </w:pPr>
      <w:r>
        <w:rPr>
          <w:rFonts w:eastAsiaTheme="majorEastAsia" w:cstheme="minorHAnsi"/>
        </w:rPr>
        <w:t>The</w:t>
      </w:r>
      <w:r w:rsidR="00627D5D" w:rsidRPr="00C235BD">
        <w:rPr>
          <w:rFonts w:eastAsiaTheme="majorEastAsia" w:cstheme="minorHAnsi"/>
        </w:rPr>
        <w:t xml:space="preserve"> challenges for each individual broadcaster organising consultations with user groups </w:t>
      </w:r>
      <w:r w:rsidR="00627D5D">
        <w:rPr>
          <w:rFonts w:eastAsiaTheme="majorEastAsia" w:cstheme="minorHAnsi"/>
        </w:rPr>
        <w:t>was</w:t>
      </w:r>
      <w:r w:rsidR="00627D5D" w:rsidRPr="00C235BD">
        <w:rPr>
          <w:rFonts w:eastAsiaTheme="majorEastAsia" w:cstheme="minorHAnsi"/>
        </w:rPr>
        <w:t xml:space="preserve"> pointed out</w:t>
      </w:r>
      <w:r w:rsidR="00F818D8">
        <w:rPr>
          <w:rFonts w:eastAsiaTheme="majorEastAsia" w:cstheme="minorHAnsi"/>
        </w:rPr>
        <w:t xml:space="preserve"> </w:t>
      </w:r>
      <w:r w:rsidR="00627D5D" w:rsidRPr="006D5C36">
        <w:rPr>
          <w:rFonts w:eastAsiaTheme="majorEastAsia" w:cstheme="minorHAnsi"/>
          <w:color w:val="0070C0"/>
        </w:rPr>
        <w:t>(TG4</w:t>
      </w:r>
      <w:r w:rsidR="00F818D8" w:rsidRPr="006D5C36">
        <w:rPr>
          <w:rFonts w:eastAsiaTheme="majorEastAsia" w:cstheme="minorHAnsi"/>
          <w:color w:val="0070C0"/>
        </w:rPr>
        <w:t xml:space="preserve">) </w:t>
      </w:r>
      <w:r w:rsidR="00F818D8">
        <w:rPr>
          <w:rFonts w:eastAsiaTheme="majorEastAsia" w:cstheme="minorHAnsi"/>
        </w:rPr>
        <w:t>and fu</w:t>
      </w:r>
      <w:r w:rsidR="00007683">
        <w:rPr>
          <w:rFonts w:eastAsiaTheme="majorEastAsia" w:cstheme="minorHAnsi"/>
        </w:rPr>
        <w:t xml:space="preserve">rther discussion was proposed on what a successful user consultation would look like for both user groups and broadcasters and that the Commission’s role in facilitating this could be explored. </w:t>
      </w:r>
      <w:r w:rsidR="00007683" w:rsidRPr="006D5C36">
        <w:rPr>
          <w:rFonts w:eastAsiaTheme="majorEastAsia" w:cstheme="minorHAnsi"/>
          <w:color w:val="0070C0"/>
        </w:rPr>
        <w:t>(Oireachtas TV</w:t>
      </w:r>
      <w:r w:rsidRPr="006D5C36">
        <w:rPr>
          <w:rFonts w:eastAsiaTheme="majorEastAsia" w:cstheme="minorHAnsi"/>
          <w:color w:val="0070C0"/>
        </w:rPr>
        <w:t>, TG4</w:t>
      </w:r>
      <w:r w:rsidR="00007683" w:rsidRPr="006D5C36">
        <w:rPr>
          <w:rFonts w:eastAsiaTheme="majorEastAsia" w:cstheme="minorHAnsi"/>
          <w:color w:val="0070C0"/>
        </w:rPr>
        <w:t>)</w:t>
      </w:r>
    </w:p>
    <w:p w14:paraId="1E4EEB95" w14:textId="77777777" w:rsidR="00341417" w:rsidRDefault="00341417" w:rsidP="00A551C9">
      <w:pPr>
        <w:spacing w:after="0" w:line="276" w:lineRule="auto"/>
        <w:jc w:val="both"/>
        <w:rPr>
          <w:rFonts w:eastAsia="Aptos" w:cstheme="minorHAnsi"/>
          <w:szCs w:val="20"/>
        </w:rPr>
      </w:pPr>
    </w:p>
    <w:p w14:paraId="5A1A6638" w14:textId="725CFB95" w:rsidR="00B76D67" w:rsidRDefault="00341417" w:rsidP="00A551C9">
      <w:pPr>
        <w:spacing w:after="0" w:line="276" w:lineRule="auto"/>
        <w:jc w:val="both"/>
        <w:rPr>
          <w:rFonts w:eastAsiaTheme="majorEastAsia" w:cstheme="minorHAnsi"/>
          <w:color w:val="007BB8"/>
        </w:rPr>
      </w:pPr>
      <w:r>
        <w:rPr>
          <w:rFonts w:eastAsiaTheme="majorEastAsia" w:cstheme="minorHAnsi"/>
        </w:rPr>
        <w:t>I</w:t>
      </w:r>
      <w:r w:rsidR="00DA0BF8">
        <w:rPr>
          <w:rFonts w:eastAsiaTheme="majorEastAsia" w:cstheme="minorHAnsi"/>
        </w:rPr>
        <w:t>t</w:t>
      </w:r>
      <w:r w:rsidR="00A551C9">
        <w:rPr>
          <w:rFonts w:eastAsiaTheme="majorEastAsia" w:cstheme="minorHAnsi"/>
        </w:rPr>
        <w:t xml:space="preserve"> was suggested that Section 4.4 should be developed to include a commitment to </w:t>
      </w:r>
      <w:r w:rsidR="00A551C9" w:rsidRPr="00543098">
        <w:rPr>
          <w:rFonts w:eastAsiaTheme="majorEastAsia" w:cstheme="minorHAnsi"/>
        </w:rPr>
        <w:t xml:space="preserve">meaningful engagement and co-creation with DPOs during design, delivery, implementation and </w:t>
      </w:r>
      <w:r>
        <w:rPr>
          <w:rFonts w:eastAsiaTheme="majorEastAsia" w:cstheme="minorHAnsi"/>
        </w:rPr>
        <w:t>monitoring/</w:t>
      </w:r>
      <w:r w:rsidR="00A551C9" w:rsidRPr="00543098">
        <w:rPr>
          <w:rFonts w:eastAsiaTheme="majorEastAsia" w:cstheme="minorHAnsi"/>
        </w:rPr>
        <w:t>review of policies and decisions</w:t>
      </w:r>
      <w:r w:rsidR="00A551C9">
        <w:rPr>
          <w:rFonts w:eastAsiaTheme="majorEastAsia" w:cstheme="minorHAnsi"/>
        </w:rPr>
        <w:t xml:space="preserve">, </w:t>
      </w:r>
      <w:r>
        <w:rPr>
          <w:rFonts w:eastAsiaTheme="majorEastAsia" w:cstheme="minorHAnsi"/>
        </w:rPr>
        <w:t xml:space="preserve">and </w:t>
      </w:r>
      <w:r w:rsidRPr="00C235BD">
        <w:rPr>
          <w:rFonts w:eastAsiaTheme="majorEastAsia" w:cstheme="minorHAnsi"/>
        </w:rPr>
        <w:t>of the annual accessibility action plans</w:t>
      </w:r>
      <w:r>
        <w:rPr>
          <w:rFonts w:eastAsiaTheme="majorEastAsia" w:cstheme="minorHAnsi"/>
        </w:rPr>
        <w:t xml:space="preserve">, </w:t>
      </w:r>
      <w:r w:rsidR="00A551C9">
        <w:rPr>
          <w:rFonts w:eastAsiaTheme="majorEastAsia" w:cstheme="minorHAnsi"/>
        </w:rPr>
        <w:t xml:space="preserve">in line with Article 4.3 of the </w:t>
      </w:r>
      <w:r w:rsidR="00A551C9" w:rsidRPr="00543098">
        <w:rPr>
          <w:rFonts w:eastAsiaTheme="majorEastAsia" w:cstheme="minorHAnsi"/>
        </w:rPr>
        <w:t>UNCRPD</w:t>
      </w:r>
      <w:r w:rsidR="00A551C9">
        <w:rPr>
          <w:rFonts w:eastAsiaTheme="majorEastAsia" w:cstheme="minorHAnsi"/>
        </w:rPr>
        <w:t xml:space="preserve">. </w:t>
      </w:r>
      <w:r w:rsidR="00AF71DB" w:rsidRPr="006D5C36">
        <w:rPr>
          <w:rFonts w:eastAsiaTheme="majorEastAsia" w:cstheme="minorHAnsi"/>
          <w:color w:val="0070C0"/>
        </w:rPr>
        <w:t>(</w:t>
      </w:r>
      <w:r w:rsidR="00C7198D" w:rsidRPr="00B22E77">
        <w:rPr>
          <w:rFonts w:ascii="Calibri" w:hAnsi="Calibri" w:cs="Calibri"/>
          <w:color w:val="0070C0"/>
          <w:kern w:val="0"/>
        </w:rPr>
        <w:t>Irish Deaf Society</w:t>
      </w:r>
      <w:r w:rsidR="00AF71DB" w:rsidRPr="006D5C36">
        <w:rPr>
          <w:rFonts w:eastAsiaTheme="majorEastAsia" w:cstheme="minorHAnsi"/>
          <w:color w:val="0070C0"/>
        </w:rPr>
        <w:t xml:space="preserve">, </w:t>
      </w:r>
      <w:r w:rsidR="00B22E77" w:rsidRPr="00B22E77">
        <w:rPr>
          <w:rFonts w:ascii="Calibri" w:eastAsia="Times New Roman" w:hAnsi="Calibri" w:cs="Calibri"/>
          <w:color w:val="0070C0"/>
          <w:kern w:val="0"/>
          <w:lang w:eastAsia="en-GB"/>
          <w14:ligatures w14:val="none"/>
        </w:rPr>
        <w:t>National Disability Authority</w:t>
      </w:r>
      <w:r w:rsidR="00B22E77" w:rsidRPr="00B22E77">
        <w:rPr>
          <w:rFonts w:ascii="Calibri" w:hAnsi="Calibri" w:cs="Calibri"/>
          <w:color w:val="0070C0"/>
          <w:kern w:val="0"/>
        </w:rPr>
        <w:t>)</w:t>
      </w:r>
    </w:p>
    <w:p w14:paraId="1CFA712F" w14:textId="77777777" w:rsidR="00B76D67" w:rsidRDefault="00B76D67" w:rsidP="00A551C9">
      <w:pPr>
        <w:spacing w:after="0" w:line="276" w:lineRule="auto"/>
        <w:jc w:val="both"/>
        <w:rPr>
          <w:rFonts w:eastAsiaTheme="majorEastAsia" w:cstheme="minorHAnsi"/>
          <w:color w:val="007BB8"/>
        </w:rPr>
      </w:pPr>
    </w:p>
    <w:p w14:paraId="5B59978C" w14:textId="77777777" w:rsidR="00A23985" w:rsidRDefault="00A23985" w:rsidP="00A23985">
      <w:pPr>
        <w:spacing w:after="0" w:line="276" w:lineRule="auto"/>
        <w:jc w:val="both"/>
        <w:rPr>
          <w:rFonts w:eastAsiaTheme="majorEastAsia" w:cstheme="minorHAnsi"/>
        </w:rPr>
      </w:pPr>
      <w:r>
        <w:rPr>
          <w:rFonts w:eastAsiaTheme="majorEastAsia" w:cstheme="minorHAnsi"/>
        </w:rPr>
        <w:t xml:space="preserve">It was proposed that </w:t>
      </w:r>
      <w:r w:rsidRPr="00C235BD">
        <w:rPr>
          <w:rFonts w:eastAsiaTheme="majorEastAsia" w:cstheme="minorHAnsi"/>
        </w:rPr>
        <w:t xml:space="preserve">the </w:t>
      </w:r>
      <w:r>
        <w:rPr>
          <w:rFonts w:eastAsiaTheme="majorEastAsia" w:cstheme="minorHAnsi"/>
        </w:rPr>
        <w:t>d</w:t>
      </w:r>
      <w:r w:rsidRPr="00C235BD">
        <w:rPr>
          <w:rFonts w:eastAsiaTheme="majorEastAsia" w:cstheme="minorHAnsi"/>
        </w:rPr>
        <w:t xml:space="preserve">raft Access Rules should require broadcasters to report on their consultations with users, and in particular to list the main issues being raised by users in a report. </w:t>
      </w:r>
      <w:r>
        <w:rPr>
          <w:rFonts w:eastAsiaTheme="majorEastAsia" w:cstheme="minorHAnsi"/>
        </w:rPr>
        <w:t xml:space="preserve">It was noted that there </w:t>
      </w:r>
      <w:r w:rsidRPr="00C235BD">
        <w:rPr>
          <w:rFonts w:eastAsiaTheme="majorEastAsia" w:cstheme="minorHAnsi"/>
        </w:rPr>
        <w:t>are typically no agreed records of consultation meetings between broadcasters and users</w:t>
      </w:r>
      <w:r>
        <w:rPr>
          <w:rFonts w:eastAsiaTheme="majorEastAsia" w:cstheme="minorHAnsi"/>
        </w:rPr>
        <w:t xml:space="preserve"> and that t</w:t>
      </w:r>
      <w:r w:rsidRPr="00C235BD">
        <w:rPr>
          <w:rFonts w:eastAsiaTheme="majorEastAsia" w:cstheme="minorHAnsi"/>
        </w:rPr>
        <w:t>his report could be included within the proposed Annual Accessibility Action Plans</w:t>
      </w:r>
      <w:r>
        <w:rPr>
          <w:rFonts w:eastAsiaTheme="majorEastAsia" w:cstheme="minorHAnsi"/>
        </w:rPr>
        <w:t xml:space="preserve">. </w:t>
      </w:r>
      <w:r w:rsidRPr="0085190A">
        <w:rPr>
          <w:rFonts w:eastAsiaTheme="majorEastAsia" w:cstheme="minorHAnsi"/>
          <w:color w:val="0070C0"/>
        </w:rPr>
        <w:t>(Chime)</w:t>
      </w:r>
    </w:p>
    <w:p w14:paraId="1231ED3B" w14:textId="77777777" w:rsidR="00A23985" w:rsidRDefault="00A23985" w:rsidP="00A551C9">
      <w:pPr>
        <w:spacing w:after="0" w:line="276" w:lineRule="auto"/>
        <w:jc w:val="both"/>
        <w:rPr>
          <w:rFonts w:eastAsiaTheme="majorEastAsia" w:cstheme="minorHAnsi"/>
        </w:rPr>
      </w:pPr>
    </w:p>
    <w:p w14:paraId="52BDBF72" w14:textId="5AC6A843" w:rsidR="00A551C9" w:rsidRDefault="00A551C9" w:rsidP="00A551C9">
      <w:pPr>
        <w:spacing w:after="0" w:line="276" w:lineRule="auto"/>
        <w:jc w:val="both"/>
        <w:rPr>
          <w:rFonts w:eastAsiaTheme="majorEastAsia" w:cstheme="minorHAnsi"/>
          <w:color w:val="007BB8"/>
        </w:rPr>
      </w:pPr>
      <w:r>
        <w:rPr>
          <w:rFonts w:eastAsiaTheme="majorEastAsia" w:cstheme="minorHAnsi"/>
        </w:rPr>
        <w:t xml:space="preserve">It was argued that it </w:t>
      </w:r>
      <w:r w:rsidRPr="00543098">
        <w:rPr>
          <w:rFonts w:eastAsiaTheme="majorEastAsia" w:cstheme="minorHAnsi"/>
        </w:rPr>
        <w:t>is not sufficient to rely on Deaf and Hard of Hearing people to give ah-hoc feedback or as part of a review process</w:t>
      </w:r>
      <w:r>
        <w:rPr>
          <w:rFonts w:eastAsiaTheme="majorEastAsia" w:cstheme="minorHAnsi"/>
        </w:rPr>
        <w:t xml:space="preserve"> and b</w:t>
      </w:r>
      <w:r w:rsidRPr="00543098">
        <w:rPr>
          <w:rFonts w:eastAsiaTheme="majorEastAsia" w:cstheme="minorHAnsi"/>
        </w:rPr>
        <w:t>roadcasters should consult with I</w:t>
      </w:r>
      <w:r>
        <w:rPr>
          <w:rFonts w:eastAsiaTheme="majorEastAsia" w:cstheme="minorHAnsi"/>
        </w:rPr>
        <w:t>rish Deaf Society (I</w:t>
      </w:r>
      <w:r w:rsidRPr="00543098">
        <w:rPr>
          <w:rFonts w:eastAsiaTheme="majorEastAsia" w:cstheme="minorHAnsi"/>
        </w:rPr>
        <w:t>DS</w:t>
      </w:r>
      <w:r>
        <w:rPr>
          <w:rFonts w:eastAsiaTheme="majorEastAsia" w:cstheme="minorHAnsi"/>
        </w:rPr>
        <w:t>)</w:t>
      </w:r>
      <w:r w:rsidRPr="00543098">
        <w:rPr>
          <w:rFonts w:eastAsiaTheme="majorEastAsia" w:cstheme="minorHAnsi"/>
        </w:rPr>
        <w:t xml:space="preserve"> throughout all phases as outlined above.</w:t>
      </w:r>
      <w:r>
        <w:rPr>
          <w:rFonts w:eastAsiaTheme="majorEastAsia" w:cstheme="minorHAnsi"/>
        </w:rPr>
        <w:t xml:space="preserve"> </w:t>
      </w:r>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p>
    <w:p w14:paraId="339726AA" w14:textId="77777777" w:rsidR="00B13D4D" w:rsidRPr="00543098" w:rsidRDefault="00B13D4D" w:rsidP="00A551C9">
      <w:pPr>
        <w:spacing w:after="0" w:line="276" w:lineRule="auto"/>
        <w:jc w:val="both"/>
        <w:rPr>
          <w:rFonts w:eastAsiaTheme="majorEastAsia" w:cstheme="minorHAnsi"/>
          <w:color w:val="007BB8"/>
        </w:rPr>
      </w:pPr>
    </w:p>
    <w:p w14:paraId="5B7696B6" w14:textId="77777777" w:rsidR="00135A9B" w:rsidRDefault="00F806EA" w:rsidP="00745E3C">
      <w:pPr>
        <w:jc w:val="both"/>
        <w:rPr>
          <w:rFonts w:eastAsia="Aptos" w:cstheme="minorHAnsi"/>
          <w:color w:val="0070C0"/>
          <w:szCs w:val="20"/>
        </w:rPr>
      </w:pPr>
      <w:r>
        <w:rPr>
          <w:rFonts w:eastAsia="Aptos" w:cstheme="minorHAnsi"/>
          <w:szCs w:val="20"/>
        </w:rPr>
        <w:t>T</w:t>
      </w:r>
      <w:r w:rsidR="001C2578" w:rsidRPr="006D5C36">
        <w:rPr>
          <w:rFonts w:eastAsia="Aptos" w:cstheme="minorHAnsi"/>
          <w:szCs w:val="20"/>
        </w:rPr>
        <w:t>he obligation on broadcasters to consult with access users</w:t>
      </w:r>
      <w:r>
        <w:rPr>
          <w:rFonts w:eastAsia="Aptos" w:cstheme="minorHAnsi"/>
          <w:szCs w:val="20"/>
        </w:rPr>
        <w:t xml:space="preserve"> was warmly welcomed and </w:t>
      </w:r>
      <w:r w:rsidR="00844646">
        <w:rPr>
          <w:rFonts w:eastAsia="Aptos" w:cstheme="minorHAnsi"/>
          <w:szCs w:val="20"/>
        </w:rPr>
        <w:t xml:space="preserve">seen as </w:t>
      </w:r>
      <w:r w:rsidR="001C2578" w:rsidRPr="006D5C36">
        <w:rPr>
          <w:rFonts w:eastAsia="Aptos" w:cstheme="minorHAnsi"/>
          <w:szCs w:val="20"/>
        </w:rPr>
        <w:t xml:space="preserve">a positive way to ensure inclusivity in content. </w:t>
      </w:r>
      <w:r w:rsidR="008A72C7">
        <w:rPr>
          <w:rFonts w:eastAsia="Aptos" w:cstheme="minorHAnsi"/>
          <w:szCs w:val="20"/>
        </w:rPr>
        <w:t xml:space="preserve">To </w:t>
      </w:r>
      <w:r w:rsidR="00D93E2B" w:rsidRPr="0085190A">
        <w:rPr>
          <w:rFonts w:eastAsia="Aptos" w:cstheme="minorHAnsi"/>
          <w:szCs w:val="20"/>
        </w:rPr>
        <w:t>ensure better transparency</w:t>
      </w:r>
      <w:r w:rsidR="008A72C7">
        <w:rPr>
          <w:rFonts w:eastAsia="Aptos" w:cstheme="minorHAnsi"/>
          <w:szCs w:val="20"/>
        </w:rPr>
        <w:t xml:space="preserve">, it was suggested that </w:t>
      </w:r>
      <w:r w:rsidR="00D93E2B">
        <w:rPr>
          <w:rFonts w:eastAsia="Aptos" w:cstheme="minorHAnsi"/>
          <w:szCs w:val="20"/>
        </w:rPr>
        <w:t xml:space="preserve">it might </w:t>
      </w:r>
      <w:r w:rsidR="001C2578" w:rsidRPr="006D5C36">
        <w:rPr>
          <w:rFonts w:eastAsia="Aptos" w:cstheme="minorHAnsi"/>
          <w:szCs w:val="20"/>
        </w:rPr>
        <w:t xml:space="preserve">be useful to outline which groups are being contacted, why they are being contacted and the process involved in deciding which groups are being contacted.  </w:t>
      </w:r>
      <w:r w:rsidR="006A7F24" w:rsidRPr="006D5C36">
        <w:rPr>
          <w:rFonts w:eastAsiaTheme="majorEastAsia" w:cstheme="minorHAnsi"/>
          <w:color w:val="0070C0"/>
        </w:rPr>
        <w:t>(Screen Producers Ireland)</w:t>
      </w:r>
      <w:r w:rsidR="006A7F24" w:rsidRPr="006D5C36">
        <w:rPr>
          <w:rFonts w:eastAsia="Aptos" w:cstheme="minorHAnsi"/>
          <w:color w:val="0070C0"/>
          <w:szCs w:val="20"/>
        </w:rPr>
        <w:t xml:space="preserve"> </w:t>
      </w:r>
    </w:p>
    <w:p w14:paraId="3B814B4D" w14:textId="77777777" w:rsidR="00135A9B" w:rsidRDefault="00135A9B" w:rsidP="00135A9B">
      <w:pPr>
        <w:spacing w:after="0" w:line="276" w:lineRule="auto"/>
        <w:jc w:val="both"/>
        <w:rPr>
          <w:rFonts w:eastAsiaTheme="majorEastAsia" w:cstheme="minorHAnsi"/>
        </w:rPr>
      </w:pPr>
      <w:r>
        <w:rPr>
          <w:rFonts w:eastAsiaTheme="majorEastAsia" w:cstheme="minorHAnsi"/>
        </w:rPr>
        <w:t xml:space="preserve">It was proposed that </w:t>
      </w:r>
      <w:r w:rsidRPr="00C235BD">
        <w:rPr>
          <w:rFonts w:eastAsiaTheme="majorEastAsia" w:cstheme="minorHAnsi"/>
        </w:rPr>
        <w:t xml:space="preserve">the </w:t>
      </w:r>
      <w:r>
        <w:rPr>
          <w:rFonts w:eastAsiaTheme="majorEastAsia" w:cstheme="minorHAnsi"/>
        </w:rPr>
        <w:t>d</w:t>
      </w:r>
      <w:r w:rsidRPr="00C235BD">
        <w:rPr>
          <w:rFonts w:eastAsiaTheme="majorEastAsia" w:cstheme="minorHAnsi"/>
        </w:rPr>
        <w:t xml:space="preserve">raft Access Rules should require broadcasters to report on their consultations with users, and in particular to list the main issues being raised by users in a report. </w:t>
      </w:r>
      <w:r>
        <w:rPr>
          <w:rFonts w:eastAsiaTheme="majorEastAsia" w:cstheme="minorHAnsi"/>
        </w:rPr>
        <w:t xml:space="preserve">It was noted that there </w:t>
      </w:r>
      <w:r w:rsidRPr="00C235BD">
        <w:rPr>
          <w:rFonts w:eastAsiaTheme="majorEastAsia" w:cstheme="minorHAnsi"/>
        </w:rPr>
        <w:t>are typically no agreed records of consultation meetings between broadcasters and users</w:t>
      </w:r>
      <w:r>
        <w:rPr>
          <w:rFonts w:eastAsiaTheme="majorEastAsia" w:cstheme="minorHAnsi"/>
        </w:rPr>
        <w:t xml:space="preserve"> and that t</w:t>
      </w:r>
      <w:r w:rsidRPr="00C235BD">
        <w:rPr>
          <w:rFonts w:eastAsiaTheme="majorEastAsia" w:cstheme="minorHAnsi"/>
        </w:rPr>
        <w:t>his report could be included within the proposed Annual Accessibility Action Plans</w:t>
      </w:r>
      <w:r>
        <w:rPr>
          <w:rFonts w:eastAsiaTheme="majorEastAsia" w:cstheme="minorHAnsi"/>
        </w:rPr>
        <w:t xml:space="preserve">. </w:t>
      </w:r>
      <w:r w:rsidRPr="0085190A">
        <w:rPr>
          <w:rFonts w:eastAsiaTheme="majorEastAsia" w:cstheme="minorHAnsi"/>
          <w:color w:val="0070C0"/>
        </w:rPr>
        <w:t>(Chime)</w:t>
      </w:r>
    </w:p>
    <w:p w14:paraId="3DED5D50" w14:textId="2A821544" w:rsidR="00A551C9" w:rsidRPr="006D5C36" w:rsidRDefault="006A7F24" w:rsidP="006D5C36">
      <w:pPr>
        <w:rPr>
          <w:rFonts w:eastAsia="Aptos" w:cstheme="minorHAnsi"/>
          <w:szCs w:val="20"/>
        </w:rPr>
      </w:pPr>
      <w:r w:rsidRPr="006D5C36">
        <w:rPr>
          <w:rFonts w:eastAsia="Aptos" w:cstheme="minorHAnsi"/>
          <w:color w:val="0070C0"/>
          <w:szCs w:val="20"/>
        </w:rPr>
        <w:lastRenderedPageBreak/>
        <w:t xml:space="preserve"> </w:t>
      </w:r>
    </w:p>
    <w:p w14:paraId="4CD07D45" w14:textId="5414E983" w:rsidR="00B76D67" w:rsidRPr="006D5C36" w:rsidRDefault="00A23985" w:rsidP="006D5C36">
      <w:pPr>
        <w:pStyle w:val="Heading3"/>
        <w:rPr>
          <w:b/>
          <w:bCs/>
        </w:rPr>
      </w:pPr>
      <w:bookmarkStart w:id="40" w:name="_Toc176732781"/>
      <w:r w:rsidRPr="006D5C36">
        <w:rPr>
          <w:b/>
          <w:bCs/>
        </w:rPr>
        <w:t>5.5</w:t>
      </w:r>
      <w:r w:rsidRPr="006D5C36">
        <w:rPr>
          <w:b/>
          <w:bCs/>
        </w:rPr>
        <w:tab/>
      </w:r>
      <w:r w:rsidR="00706693" w:rsidRPr="006D5C36">
        <w:rPr>
          <w:b/>
          <w:bCs/>
        </w:rPr>
        <w:t>Annual Action Plans and Reporting</w:t>
      </w:r>
      <w:bookmarkEnd w:id="40"/>
    </w:p>
    <w:p w14:paraId="1D86FC08" w14:textId="6F9C880B" w:rsidR="00B76D67" w:rsidRDefault="00B76D67" w:rsidP="00B76D67">
      <w:pPr>
        <w:spacing w:after="0" w:line="276" w:lineRule="auto"/>
        <w:jc w:val="both"/>
      </w:pPr>
      <w:r>
        <w:rPr>
          <w:rFonts w:eastAsiaTheme="majorEastAsia" w:cstheme="minorHAnsi"/>
        </w:rPr>
        <w:t xml:space="preserve">The requirement for broadcasters to develop </w:t>
      </w:r>
      <w:r w:rsidRPr="00C235BD">
        <w:rPr>
          <w:rFonts w:eastAsiaTheme="majorEastAsia" w:cstheme="minorHAnsi"/>
        </w:rPr>
        <w:t xml:space="preserve">Annual Accessibility Action Plans </w:t>
      </w:r>
      <w:r>
        <w:rPr>
          <w:rFonts w:eastAsiaTheme="majorEastAsia" w:cstheme="minorHAnsi"/>
        </w:rPr>
        <w:t xml:space="preserve">was welcomed and it was suggested that </w:t>
      </w:r>
      <w:r w:rsidRPr="00C235BD">
        <w:rPr>
          <w:rFonts w:eastAsiaTheme="majorEastAsia" w:cstheme="minorHAnsi"/>
        </w:rPr>
        <w:t>people with disabilities should be actively involved in developing such plans</w:t>
      </w:r>
      <w:r>
        <w:rPr>
          <w:rFonts w:eastAsiaTheme="majorEastAsia" w:cstheme="minorHAnsi"/>
        </w:rPr>
        <w:t>,</w:t>
      </w:r>
      <w:r w:rsidRPr="00C235BD" w:rsidDel="003F178A">
        <w:rPr>
          <w:rFonts w:eastAsiaTheme="majorEastAsia" w:cstheme="minorHAnsi"/>
        </w:rPr>
        <w:t xml:space="preserve"> </w:t>
      </w:r>
      <w:r w:rsidRPr="00C235BD">
        <w:rPr>
          <w:rFonts w:eastAsiaTheme="majorEastAsia" w:cstheme="minorHAnsi"/>
        </w:rPr>
        <w:t>in accordance with the UNCRPD</w:t>
      </w:r>
      <w:r>
        <w:rPr>
          <w:rFonts w:eastAsiaTheme="majorEastAsia" w:cstheme="minorHAnsi"/>
        </w:rPr>
        <w:t xml:space="preserve">. </w:t>
      </w:r>
      <w:r w:rsidRPr="006D5C36">
        <w:rPr>
          <w:rFonts w:eastAsiaTheme="majorEastAsia" w:cstheme="minorHAnsi"/>
          <w:color w:val="0070C0"/>
        </w:rPr>
        <w:t>(Chime</w:t>
      </w:r>
      <w:r w:rsidR="002F33DA" w:rsidRPr="006D5C36">
        <w:rPr>
          <w:rFonts w:eastAsiaTheme="majorEastAsia" w:cstheme="minorHAnsi"/>
          <w:color w:val="0070C0"/>
        </w:rPr>
        <w:t xml:space="preserve">, </w:t>
      </w:r>
      <w:r w:rsidR="00B22E77" w:rsidRPr="00B22E77">
        <w:rPr>
          <w:rFonts w:ascii="Calibri" w:eastAsia="Times New Roman" w:hAnsi="Calibri" w:cs="Calibri"/>
          <w:color w:val="0070C0"/>
          <w:kern w:val="0"/>
          <w:lang w:eastAsia="en-GB"/>
          <w14:ligatures w14:val="none"/>
        </w:rPr>
        <w:t>National Disability Authority</w:t>
      </w:r>
      <w:r w:rsidR="00B22E77" w:rsidRPr="00B22E77">
        <w:rPr>
          <w:rFonts w:ascii="Calibri" w:hAnsi="Calibri" w:cs="Calibri"/>
          <w:color w:val="0070C0"/>
          <w:kern w:val="0"/>
        </w:rPr>
        <w:t>)</w:t>
      </w:r>
    </w:p>
    <w:p w14:paraId="5E7F8676" w14:textId="77777777" w:rsidR="00B76D67" w:rsidRDefault="00B76D67" w:rsidP="00B76D67">
      <w:pPr>
        <w:spacing w:after="0" w:line="276" w:lineRule="auto"/>
        <w:jc w:val="both"/>
      </w:pPr>
    </w:p>
    <w:p w14:paraId="5D56489D" w14:textId="26DE0757" w:rsidR="00B76D67" w:rsidRPr="00C235BD" w:rsidRDefault="00B76D67" w:rsidP="00B76D67">
      <w:pPr>
        <w:spacing w:after="0" w:line="276" w:lineRule="auto"/>
        <w:jc w:val="both"/>
        <w:rPr>
          <w:rFonts w:eastAsiaTheme="majorEastAsia" w:cstheme="minorHAnsi"/>
          <w:color w:val="007BB8"/>
        </w:rPr>
      </w:pPr>
      <w:r w:rsidRPr="00C235BD">
        <w:rPr>
          <w:rFonts w:eastAsiaTheme="majorEastAsia" w:cstheme="minorHAnsi"/>
        </w:rPr>
        <w:t xml:space="preserve">In addition to outlining how the broadcaster intends to meet targets for the provision of access services under the </w:t>
      </w:r>
      <w:r w:rsidR="000F5DFA">
        <w:rPr>
          <w:rFonts w:eastAsiaTheme="majorEastAsia" w:cstheme="minorHAnsi"/>
        </w:rPr>
        <w:t xml:space="preserve">draft </w:t>
      </w:r>
      <w:r w:rsidRPr="00C235BD">
        <w:rPr>
          <w:rFonts w:eastAsiaTheme="majorEastAsia" w:cstheme="minorHAnsi"/>
        </w:rPr>
        <w:t xml:space="preserve">Access Rules, it </w:t>
      </w:r>
      <w:r>
        <w:rPr>
          <w:rFonts w:eastAsiaTheme="majorEastAsia" w:cstheme="minorHAnsi"/>
        </w:rPr>
        <w:t>wa</w:t>
      </w:r>
      <w:r w:rsidRPr="00C235BD">
        <w:rPr>
          <w:rFonts w:eastAsiaTheme="majorEastAsia" w:cstheme="minorHAnsi"/>
        </w:rPr>
        <w:t xml:space="preserve">s advised that the </w:t>
      </w:r>
      <w:r w:rsidR="000F5DFA">
        <w:rPr>
          <w:rFonts w:eastAsiaTheme="majorEastAsia" w:cstheme="minorHAnsi"/>
        </w:rPr>
        <w:t>A</w:t>
      </w:r>
      <w:r w:rsidRPr="00C235BD">
        <w:rPr>
          <w:rFonts w:eastAsiaTheme="majorEastAsia" w:cstheme="minorHAnsi"/>
        </w:rPr>
        <w:t xml:space="preserve">ccessibility </w:t>
      </w:r>
      <w:r w:rsidR="000F5DFA">
        <w:rPr>
          <w:rFonts w:eastAsiaTheme="majorEastAsia" w:cstheme="minorHAnsi"/>
        </w:rPr>
        <w:t>A</w:t>
      </w:r>
      <w:r w:rsidRPr="00C235BD">
        <w:rPr>
          <w:rFonts w:eastAsiaTheme="majorEastAsia" w:cstheme="minorHAnsi"/>
        </w:rPr>
        <w:t xml:space="preserve">ction </w:t>
      </w:r>
      <w:r w:rsidR="000F5DFA">
        <w:rPr>
          <w:rFonts w:eastAsiaTheme="majorEastAsia" w:cstheme="minorHAnsi"/>
        </w:rPr>
        <w:t>P</w:t>
      </w:r>
      <w:r w:rsidRPr="00C235BD">
        <w:rPr>
          <w:rFonts w:eastAsiaTheme="majorEastAsia" w:cstheme="minorHAnsi"/>
        </w:rPr>
        <w:t xml:space="preserve">lans should also detail the ways the broadcaster intends to improve the quality of the access services and how they will monitor content to ensure quality standards are met. It </w:t>
      </w:r>
      <w:r>
        <w:rPr>
          <w:rFonts w:eastAsiaTheme="majorEastAsia" w:cstheme="minorHAnsi"/>
        </w:rPr>
        <w:t>wa</w:t>
      </w:r>
      <w:r w:rsidRPr="00C235BD">
        <w:rPr>
          <w:rFonts w:eastAsiaTheme="majorEastAsia" w:cstheme="minorHAnsi"/>
        </w:rPr>
        <w:t xml:space="preserve">s further </w:t>
      </w:r>
      <w:r w:rsidR="000A6383">
        <w:rPr>
          <w:rFonts w:eastAsiaTheme="majorEastAsia" w:cstheme="minorHAnsi"/>
        </w:rPr>
        <w:t xml:space="preserve">recommended that </w:t>
      </w:r>
      <w:r w:rsidRPr="00C235BD">
        <w:rPr>
          <w:rFonts w:eastAsiaTheme="majorEastAsia" w:cstheme="minorHAnsi"/>
        </w:rPr>
        <w:t xml:space="preserve">the </w:t>
      </w:r>
      <w:r w:rsidR="000F5DFA">
        <w:rPr>
          <w:rFonts w:eastAsiaTheme="majorEastAsia" w:cstheme="minorHAnsi"/>
        </w:rPr>
        <w:t>A</w:t>
      </w:r>
      <w:r w:rsidRPr="00C235BD">
        <w:rPr>
          <w:rFonts w:eastAsiaTheme="majorEastAsia" w:cstheme="minorHAnsi"/>
        </w:rPr>
        <w:t xml:space="preserve">nnual </w:t>
      </w:r>
      <w:r w:rsidR="000F5DFA">
        <w:rPr>
          <w:rFonts w:eastAsiaTheme="majorEastAsia" w:cstheme="minorHAnsi"/>
        </w:rPr>
        <w:t>A</w:t>
      </w:r>
      <w:r w:rsidRPr="00C235BD">
        <w:rPr>
          <w:rFonts w:eastAsiaTheme="majorEastAsia" w:cstheme="minorHAnsi"/>
        </w:rPr>
        <w:t xml:space="preserve">ccessibility </w:t>
      </w:r>
      <w:r w:rsidR="000F5DFA">
        <w:rPr>
          <w:rFonts w:eastAsiaTheme="majorEastAsia" w:cstheme="minorHAnsi"/>
        </w:rPr>
        <w:t>A</w:t>
      </w:r>
      <w:r w:rsidRPr="00C235BD">
        <w:rPr>
          <w:rFonts w:eastAsiaTheme="majorEastAsia" w:cstheme="minorHAnsi"/>
        </w:rPr>
        <w:t xml:space="preserve">ction </w:t>
      </w:r>
      <w:r w:rsidR="000F5DFA">
        <w:rPr>
          <w:rFonts w:eastAsiaTheme="majorEastAsia" w:cstheme="minorHAnsi"/>
        </w:rPr>
        <w:t>P</w:t>
      </w:r>
      <w:r w:rsidRPr="00C235BD">
        <w:rPr>
          <w:rFonts w:eastAsiaTheme="majorEastAsia" w:cstheme="minorHAnsi"/>
        </w:rPr>
        <w:t>lans are made publicly available in accessible formats.</w:t>
      </w:r>
      <w:r w:rsidRPr="00C235BD">
        <w:rPr>
          <w:rFonts w:eastAsiaTheme="majorEastAsia" w:cstheme="minorHAnsi"/>
          <w:color w:val="007BB8"/>
        </w:rPr>
        <w:t xml:space="preserve"> </w:t>
      </w:r>
      <w:r w:rsidR="00B22E77" w:rsidRPr="0085190A">
        <w:rPr>
          <w:rFonts w:ascii="Calibri" w:hAnsi="Calibri" w:cs="Calibri"/>
          <w:color w:val="0070C0"/>
          <w:kern w:val="0"/>
        </w:rPr>
        <w:t>(</w:t>
      </w:r>
      <w:r w:rsidR="00B22E77" w:rsidRPr="00DD22B5">
        <w:rPr>
          <w:rFonts w:ascii="Calibri" w:eastAsia="Times New Roman" w:hAnsi="Calibri" w:cs="Calibri"/>
          <w:color w:val="0070C0"/>
          <w:kern w:val="0"/>
          <w:lang w:eastAsia="en-GB"/>
          <w14:ligatures w14:val="none"/>
        </w:rPr>
        <w:t>National Disability Authority</w:t>
      </w:r>
      <w:r w:rsidR="00B22E77" w:rsidRPr="0085190A">
        <w:rPr>
          <w:rFonts w:ascii="Calibri" w:hAnsi="Calibri" w:cs="Calibri"/>
          <w:color w:val="0070C0"/>
          <w:kern w:val="0"/>
        </w:rPr>
        <w:t>)</w:t>
      </w:r>
    </w:p>
    <w:p w14:paraId="2939BE10" w14:textId="77777777" w:rsidR="00B76D67" w:rsidRDefault="00B76D67" w:rsidP="00EB73A0">
      <w:pPr>
        <w:spacing w:after="0" w:line="276" w:lineRule="auto"/>
        <w:jc w:val="both"/>
        <w:rPr>
          <w:rFonts w:eastAsiaTheme="majorEastAsia" w:cstheme="minorHAnsi"/>
        </w:rPr>
      </w:pPr>
    </w:p>
    <w:p w14:paraId="75E16DC8" w14:textId="137B09B8" w:rsidR="00B5056C" w:rsidRDefault="001A472A" w:rsidP="00B5056C">
      <w:pPr>
        <w:spacing w:after="0" w:line="276" w:lineRule="auto"/>
        <w:jc w:val="both"/>
        <w:rPr>
          <w:rFonts w:eastAsiaTheme="majorEastAsia" w:cstheme="minorHAnsi"/>
          <w:color w:val="007BB8"/>
        </w:rPr>
      </w:pPr>
      <w:r>
        <w:rPr>
          <w:rFonts w:eastAsiaTheme="majorEastAsia" w:cstheme="minorHAnsi"/>
        </w:rPr>
        <w:t xml:space="preserve">Clarity was sought about the format and the efficacy of </w:t>
      </w:r>
      <w:r w:rsidR="00EB507F" w:rsidRPr="00C235BD">
        <w:rPr>
          <w:rFonts w:eastAsiaTheme="majorEastAsia" w:cstheme="minorHAnsi"/>
        </w:rPr>
        <w:t>Annual Accessibility Action Plans</w:t>
      </w:r>
      <w:r w:rsidR="00EB507F">
        <w:rPr>
          <w:rFonts w:eastAsiaTheme="majorEastAsia" w:cstheme="minorHAnsi"/>
        </w:rPr>
        <w:t xml:space="preserve"> and the </w:t>
      </w:r>
      <w:r w:rsidR="003242A8">
        <w:rPr>
          <w:rFonts w:eastAsiaTheme="majorEastAsia" w:cstheme="minorHAnsi"/>
        </w:rPr>
        <w:t>benefit of this requirement was queried</w:t>
      </w:r>
      <w:r w:rsidR="00851A63">
        <w:rPr>
          <w:rFonts w:eastAsiaTheme="majorEastAsia" w:cstheme="minorHAnsi"/>
        </w:rPr>
        <w:t xml:space="preserve">. </w:t>
      </w:r>
      <w:r w:rsidR="00C56B9C">
        <w:rPr>
          <w:rFonts w:eastAsiaTheme="majorEastAsia" w:cstheme="minorHAnsi"/>
        </w:rPr>
        <w:t xml:space="preserve">It was suggested that an alternative could be the </w:t>
      </w:r>
      <w:r w:rsidR="00C609C6">
        <w:rPr>
          <w:rFonts w:eastAsiaTheme="majorEastAsia" w:cstheme="minorHAnsi"/>
        </w:rPr>
        <w:t>provision of a Three</w:t>
      </w:r>
      <w:r w:rsidR="004E5FAE">
        <w:rPr>
          <w:rFonts w:eastAsiaTheme="majorEastAsia" w:cstheme="minorHAnsi"/>
        </w:rPr>
        <w:t>-</w:t>
      </w:r>
      <w:r w:rsidR="00C609C6">
        <w:rPr>
          <w:rFonts w:eastAsiaTheme="majorEastAsia" w:cstheme="minorHAnsi"/>
        </w:rPr>
        <w:t>Year Plan laying out medium to long term technical developments</w:t>
      </w:r>
      <w:r w:rsidR="000C3A69">
        <w:rPr>
          <w:rFonts w:eastAsiaTheme="majorEastAsia" w:cstheme="minorHAnsi"/>
        </w:rPr>
        <w:t xml:space="preserve"> which would be key to achieving the annual targets set. </w:t>
      </w:r>
      <w:r w:rsidR="00B5056C">
        <w:rPr>
          <w:rFonts w:eastAsiaTheme="majorEastAsia" w:cstheme="minorHAnsi"/>
        </w:rPr>
        <w:t xml:space="preserve">This plan, it was suggested, could be used as a benchmark for discussions during the annual reporting meetings. </w:t>
      </w:r>
      <w:r w:rsidR="00B5056C" w:rsidRPr="006D5C36">
        <w:rPr>
          <w:rFonts w:eastAsiaTheme="majorEastAsia" w:cstheme="minorHAnsi"/>
          <w:color w:val="0070C0"/>
        </w:rPr>
        <w:t>(Oireachtas TV)</w:t>
      </w:r>
    </w:p>
    <w:p w14:paraId="314EEEE3" w14:textId="643D85B8" w:rsidR="001A472A" w:rsidRDefault="001A472A" w:rsidP="00EB73A0">
      <w:pPr>
        <w:spacing w:after="0" w:line="276" w:lineRule="auto"/>
        <w:jc w:val="both"/>
        <w:rPr>
          <w:rFonts w:eastAsiaTheme="majorEastAsia" w:cstheme="minorHAnsi"/>
        </w:rPr>
      </w:pPr>
    </w:p>
    <w:p w14:paraId="40A8CD33" w14:textId="77777777" w:rsidR="00A551C9" w:rsidRDefault="00A551C9" w:rsidP="00EB73A0">
      <w:pPr>
        <w:spacing w:after="0" w:line="276" w:lineRule="auto"/>
        <w:jc w:val="both"/>
        <w:rPr>
          <w:rFonts w:eastAsiaTheme="majorEastAsia" w:cstheme="minorHAnsi"/>
        </w:rPr>
      </w:pPr>
    </w:p>
    <w:p w14:paraId="6B54CD2A" w14:textId="77777777" w:rsidR="00B5056C" w:rsidRDefault="00B5056C" w:rsidP="00EB73A0">
      <w:pPr>
        <w:spacing w:after="0" w:line="276" w:lineRule="auto"/>
        <w:jc w:val="both"/>
        <w:rPr>
          <w:rFonts w:eastAsiaTheme="majorEastAsia" w:cstheme="minorHAnsi"/>
        </w:rPr>
      </w:pPr>
    </w:p>
    <w:p w14:paraId="69488155" w14:textId="77777777" w:rsidR="00A551C9" w:rsidRDefault="00A551C9" w:rsidP="00EB73A0">
      <w:pPr>
        <w:spacing w:after="0" w:line="276" w:lineRule="auto"/>
        <w:jc w:val="both"/>
        <w:rPr>
          <w:rFonts w:eastAsiaTheme="majorEastAsia" w:cstheme="minorHAnsi"/>
        </w:rPr>
      </w:pPr>
    </w:p>
    <w:p w14:paraId="34256861" w14:textId="77777777" w:rsidR="00A551C9" w:rsidRDefault="00A551C9" w:rsidP="00EB73A0">
      <w:pPr>
        <w:spacing w:after="0" w:line="276" w:lineRule="auto"/>
        <w:jc w:val="both"/>
        <w:rPr>
          <w:rFonts w:eastAsiaTheme="majorEastAsia" w:cstheme="minorHAnsi"/>
        </w:rPr>
      </w:pPr>
    </w:p>
    <w:p w14:paraId="285DC568" w14:textId="77777777" w:rsidR="007926A0" w:rsidRPr="00C235BD" w:rsidRDefault="007926A0" w:rsidP="00EB73A0">
      <w:pPr>
        <w:spacing w:after="0" w:line="276" w:lineRule="auto"/>
        <w:jc w:val="both"/>
        <w:rPr>
          <w:rFonts w:eastAsiaTheme="majorEastAsia" w:cstheme="minorHAnsi"/>
        </w:rPr>
      </w:pPr>
    </w:p>
    <w:p w14:paraId="3838A21F" w14:textId="6FB061DD" w:rsidR="00386D9E" w:rsidRDefault="00386D9E" w:rsidP="00EB73A0">
      <w:pPr>
        <w:spacing w:after="0" w:line="276" w:lineRule="auto"/>
        <w:rPr>
          <w:rFonts w:eastAsiaTheme="majorEastAsia" w:cstheme="minorHAnsi"/>
        </w:rPr>
      </w:pPr>
      <w:r>
        <w:rPr>
          <w:rFonts w:eastAsiaTheme="majorEastAsia" w:cstheme="minorHAnsi"/>
        </w:rPr>
        <w:br w:type="page"/>
      </w:r>
    </w:p>
    <w:p w14:paraId="720F83AB" w14:textId="192995F4" w:rsidR="00552259" w:rsidRPr="00C235BD" w:rsidRDefault="00552259" w:rsidP="00EB73A0">
      <w:pPr>
        <w:pStyle w:val="Heading1"/>
        <w:spacing w:before="0" w:line="276" w:lineRule="auto"/>
        <w:jc w:val="both"/>
        <w:rPr>
          <w:b/>
          <w:bCs/>
        </w:rPr>
      </w:pPr>
      <w:bookmarkStart w:id="41" w:name="_Toc176732782"/>
      <w:r w:rsidRPr="00C235BD">
        <w:rPr>
          <w:b/>
          <w:bCs/>
        </w:rPr>
        <w:lastRenderedPageBreak/>
        <w:t xml:space="preserve">Chapter 6: </w:t>
      </w:r>
      <w:r w:rsidR="00E8612D" w:rsidRPr="00C235BD">
        <w:rPr>
          <w:b/>
          <w:bCs/>
        </w:rPr>
        <w:t>Subtitling Rules (Q.</w:t>
      </w:r>
      <w:r w:rsidR="00FE122B">
        <w:rPr>
          <w:b/>
          <w:bCs/>
        </w:rPr>
        <w:t xml:space="preserve"> </w:t>
      </w:r>
      <w:r w:rsidR="00E8612D" w:rsidRPr="00C235BD">
        <w:rPr>
          <w:b/>
          <w:bCs/>
        </w:rPr>
        <w:t>4</w:t>
      </w:r>
      <w:r w:rsidR="00DD0A9E" w:rsidRPr="00C235BD">
        <w:rPr>
          <w:b/>
          <w:bCs/>
        </w:rPr>
        <w:t xml:space="preserve"> -5</w:t>
      </w:r>
      <w:r w:rsidR="00E8612D" w:rsidRPr="00C235BD">
        <w:rPr>
          <w:b/>
          <w:bCs/>
        </w:rPr>
        <w:t>)</w:t>
      </w:r>
      <w:bookmarkEnd w:id="41"/>
    </w:p>
    <w:p w14:paraId="3BE34A7C" w14:textId="77777777" w:rsidR="00E8612D" w:rsidRPr="00C235BD" w:rsidRDefault="00E8612D" w:rsidP="00EB73A0">
      <w:pPr>
        <w:spacing w:after="0" w:line="276" w:lineRule="auto"/>
      </w:pPr>
    </w:p>
    <w:p w14:paraId="0D16BC38" w14:textId="64CA51A9" w:rsidR="005750BC" w:rsidRPr="006D5C36" w:rsidRDefault="00352378" w:rsidP="00EB73A0">
      <w:pPr>
        <w:spacing w:after="0" w:line="276" w:lineRule="auto"/>
        <w:jc w:val="both"/>
        <w:rPr>
          <w:rFonts w:ascii="Calibri" w:eastAsia="Times New Roman" w:hAnsi="Calibri" w:cs="Calibri"/>
          <w:color w:val="000000"/>
          <w:kern w:val="0"/>
          <w:lang w:eastAsia="en-GB"/>
          <w14:ligatures w14:val="none"/>
        </w:rPr>
      </w:pPr>
      <w:r>
        <w:rPr>
          <w:rFonts w:ascii="Calibri" w:hAnsi="Calibri" w:cs="Calibri"/>
        </w:rPr>
        <w:t xml:space="preserve">The information in this chapter </w:t>
      </w:r>
      <w:r w:rsidR="00960F84">
        <w:rPr>
          <w:rFonts w:ascii="Calibri" w:hAnsi="Calibri" w:cs="Calibri"/>
        </w:rPr>
        <w:t xml:space="preserve">summarises the responses from </w:t>
      </w:r>
      <w:r w:rsidR="006D5DE0">
        <w:rPr>
          <w:rFonts w:ascii="Calibri" w:hAnsi="Calibri" w:cs="Calibri"/>
        </w:rPr>
        <w:t xml:space="preserve">consultation questions 4 and 5 and </w:t>
      </w:r>
      <w:r>
        <w:rPr>
          <w:rFonts w:ascii="Calibri" w:hAnsi="Calibri" w:cs="Calibri"/>
        </w:rPr>
        <w:t xml:space="preserve">relates </w:t>
      </w:r>
      <w:r w:rsidRPr="00C235BD">
        <w:rPr>
          <w:rFonts w:ascii="Calibri" w:hAnsi="Calibri" w:cs="Calibri"/>
        </w:rPr>
        <w:t xml:space="preserve">to Section </w:t>
      </w:r>
      <w:r>
        <w:rPr>
          <w:rFonts w:ascii="Calibri" w:hAnsi="Calibri" w:cs="Calibri"/>
        </w:rPr>
        <w:t>5</w:t>
      </w:r>
      <w:r w:rsidRPr="00C235BD">
        <w:rPr>
          <w:rFonts w:ascii="Calibri" w:hAnsi="Calibri" w:cs="Calibri"/>
        </w:rPr>
        <w:t xml:space="preserve"> of the draft Access Rule</w:t>
      </w:r>
      <w:r>
        <w:rPr>
          <w:rFonts w:ascii="Calibri" w:hAnsi="Calibri" w:cs="Calibri"/>
        </w:rPr>
        <w:t>s dealing with specific subtitling targets identified for broadcasters</w:t>
      </w:r>
      <w:r w:rsidR="006D5DE0">
        <w:rPr>
          <w:rFonts w:ascii="Calibri" w:hAnsi="Calibri" w:cs="Calibri"/>
        </w:rPr>
        <w:t>.</w:t>
      </w:r>
    </w:p>
    <w:p w14:paraId="4E80C75E" w14:textId="77777777" w:rsidR="0035206B" w:rsidRPr="00C235BD" w:rsidRDefault="0035206B" w:rsidP="00EB73A0">
      <w:pPr>
        <w:spacing w:after="0" w:line="276" w:lineRule="auto"/>
        <w:jc w:val="both"/>
        <w:rPr>
          <w:rFonts w:ascii="Calibri" w:eastAsia="Times New Roman" w:hAnsi="Calibri" w:cs="Calibri"/>
          <w:color w:val="000000"/>
          <w:kern w:val="0"/>
          <w:lang w:eastAsia="en-GB"/>
          <w14:ligatures w14:val="none"/>
        </w:rPr>
      </w:pPr>
    </w:p>
    <w:p w14:paraId="4AB903D5" w14:textId="7818D3B2" w:rsidR="00552259" w:rsidRDefault="00552259" w:rsidP="00EB73A0">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76" w:lineRule="auto"/>
        <w:jc w:val="both"/>
        <w:rPr>
          <w:rFonts w:ascii="Calibri" w:eastAsia="Times New Roman" w:hAnsi="Calibri" w:cs="Calibri"/>
          <w:b/>
          <w:bCs/>
          <w:color w:val="000000"/>
          <w:kern w:val="0"/>
          <w:lang w:eastAsia="en-GB"/>
          <w14:ligatures w14:val="none"/>
        </w:rPr>
      </w:pPr>
      <w:r w:rsidRPr="00C235BD">
        <w:rPr>
          <w:rFonts w:ascii="Calibri" w:eastAsia="Times New Roman" w:hAnsi="Calibri" w:cs="Calibri"/>
          <w:b/>
          <w:bCs/>
          <w:color w:val="000000"/>
          <w:kern w:val="0"/>
          <w:lang w:eastAsia="en-GB"/>
          <w14:ligatures w14:val="none"/>
        </w:rPr>
        <w:t xml:space="preserve">Consultation Question 4: </w:t>
      </w:r>
      <w:r w:rsidR="0035206B" w:rsidRPr="00C235BD">
        <w:rPr>
          <w:rFonts w:ascii="Calibri" w:eastAsia="Times New Roman" w:hAnsi="Calibri" w:cs="Calibri"/>
          <w:b/>
          <w:bCs/>
          <w:color w:val="000000"/>
          <w:kern w:val="0"/>
          <w:lang w:eastAsia="en-GB"/>
          <w14:ligatures w14:val="none"/>
        </w:rPr>
        <w:t>What are your views on the targets proposed for subtitling for the 2025 to 2027 period</w:t>
      </w:r>
      <w:r w:rsidRPr="00C235BD">
        <w:rPr>
          <w:rFonts w:ascii="Calibri" w:eastAsia="Times New Roman" w:hAnsi="Calibri" w:cs="Calibri"/>
          <w:b/>
          <w:bCs/>
          <w:color w:val="000000"/>
          <w:kern w:val="0"/>
          <w:lang w:eastAsia="en-GB"/>
          <w14:ligatures w14:val="none"/>
        </w:rPr>
        <w:t xml:space="preserve">?  </w:t>
      </w:r>
    </w:p>
    <w:p w14:paraId="2CA911E9" w14:textId="77777777" w:rsidR="00FE122B" w:rsidRDefault="00FE122B" w:rsidP="00EB73A0">
      <w:pPr>
        <w:spacing w:after="0" w:line="276" w:lineRule="auto"/>
        <w:jc w:val="both"/>
        <w:rPr>
          <w:rFonts w:ascii="Calibri" w:hAnsi="Calibri" w:cs="Calibri"/>
          <w:color w:val="000000"/>
          <w:kern w:val="0"/>
        </w:rPr>
      </w:pPr>
    </w:p>
    <w:p w14:paraId="61C1CC74" w14:textId="30B66D42" w:rsidR="00F9737A" w:rsidRDefault="00F9737A" w:rsidP="00F9737A">
      <w:pPr>
        <w:spacing w:after="0" w:line="276" w:lineRule="auto"/>
        <w:jc w:val="both"/>
        <w:rPr>
          <w:rFonts w:ascii="Calibri" w:hAnsi="Calibri" w:cs="Calibri"/>
          <w:color w:val="000000"/>
          <w:kern w:val="0"/>
        </w:rPr>
      </w:pPr>
      <w:r>
        <w:rPr>
          <w:rFonts w:ascii="Calibri" w:hAnsi="Calibri" w:cs="Calibri"/>
          <w:color w:val="000000"/>
          <w:kern w:val="0"/>
        </w:rPr>
        <w:t>The</w:t>
      </w:r>
      <w:r w:rsidRPr="00C235BD">
        <w:rPr>
          <w:rFonts w:ascii="Calibri" w:hAnsi="Calibri" w:cs="Calibri"/>
          <w:color w:val="000000"/>
          <w:kern w:val="0"/>
        </w:rPr>
        <w:t xml:space="preserve"> proposed subtitling targets </w:t>
      </w:r>
      <w:r>
        <w:rPr>
          <w:rFonts w:ascii="Calibri" w:hAnsi="Calibri" w:cs="Calibri"/>
          <w:color w:val="000000"/>
          <w:kern w:val="0"/>
        </w:rPr>
        <w:t xml:space="preserve">were welcomed and agreed with. </w:t>
      </w:r>
      <w:r w:rsidRPr="006D5C36">
        <w:rPr>
          <w:rFonts w:ascii="Calibri" w:hAnsi="Calibri" w:cs="Calibri"/>
          <w:color w:val="0070C0"/>
          <w:kern w:val="0"/>
        </w:rPr>
        <w:t xml:space="preserve">(Virgin Media Television, Warner Bros. Discovery, Screen Producers Ireland) </w:t>
      </w:r>
      <w:r>
        <w:rPr>
          <w:rFonts w:ascii="Calibri" w:hAnsi="Calibri" w:cs="Calibri"/>
          <w:color w:val="000000"/>
          <w:kern w:val="0"/>
        </w:rPr>
        <w:t>However, it was argued that a</w:t>
      </w:r>
      <w:r w:rsidRPr="00C235BD">
        <w:rPr>
          <w:rFonts w:ascii="Calibri" w:hAnsi="Calibri" w:cs="Calibri"/>
          <w:color w:val="000000"/>
          <w:kern w:val="0"/>
        </w:rPr>
        <w:t xml:space="preserve">ny increase in subtitling requirements for broadcasters </w:t>
      </w:r>
      <w:r>
        <w:rPr>
          <w:rFonts w:ascii="Calibri" w:hAnsi="Calibri" w:cs="Calibri"/>
          <w:color w:val="000000"/>
          <w:kern w:val="0"/>
        </w:rPr>
        <w:t xml:space="preserve">should also be met with an </w:t>
      </w:r>
      <w:r w:rsidRPr="00C235BD">
        <w:rPr>
          <w:rFonts w:ascii="Calibri" w:hAnsi="Calibri" w:cs="Calibri"/>
          <w:color w:val="000000"/>
          <w:kern w:val="0"/>
        </w:rPr>
        <w:t>increas</w:t>
      </w:r>
      <w:r>
        <w:rPr>
          <w:rFonts w:ascii="Calibri" w:hAnsi="Calibri" w:cs="Calibri"/>
          <w:color w:val="000000"/>
          <w:kern w:val="0"/>
        </w:rPr>
        <w:t xml:space="preserve">e </w:t>
      </w:r>
      <w:r w:rsidRPr="00C235BD">
        <w:rPr>
          <w:rFonts w:ascii="Calibri" w:hAnsi="Calibri" w:cs="Calibri"/>
          <w:color w:val="000000"/>
          <w:kern w:val="0"/>
        </w:rPr>
        <w:t xml:space="preserve">in funding made available to broadcasters, producers, and anyone involved in developing this kind of access service for programming. </w:t>
      </w:r>
      <w:r w:rsidRPr="006D5C36">
        <w:rPr>
          <w:rFonts w:ascii="Calibri" w:hAnsi="Calibri" w:cs="Calibri"/>
          <w:color w:val="0070C0"/>
          <w:kern w:val="0"/>
        </w:rPr>
        <w:t xml:space="preserve">(Screen Producers Ireland) </w:t>
      </w:r>
    </w:p>
    <w:p w14:paraId="66E6D407" w14:textId="77777777" w:rsidR="00F9737A" w:rsidRDefault="00F9737A" w:rsidP="003D13E7">
      <w:pPr>
        <w:spacing w:after="0" w:line="276" w:lineRule="auto"/>
        <w:jc w:val="both"/>
        <w:rPr>
          <w:rFonts w:ascii="Calibri" w:hAnsi="Calibri" w:cs="Calibri"/>
          <w:color w:val="000000"/>
          <w:kern w:val="0"/>
        </w:rPr>
      </w:pPr>
    </w:p>
    <w:p w14:paraId="23B0F342" w14:textId="3BFC76BB" w:rsidR="00157197" w:rsidRPr="0085190A" w:rsidRDefault="00157197" w:rsidP="00157197">
      <w:pPr>
        <w:spacing w:after="0" w:line="276" w:lineRule="auto"/>
        <w:jc w:val="both"/>
        <w:rPr>
          <w:rFonts w:ascii="Calibri" w:hAnsi="Calibri" w:cs="Calibri"/>
          <w:color w:val="007BB8"/>
          <w:kern w:val="0"/>
        </w:rPr>
      </w:pPr>
      <w:r>
        <w:rPr>
          <w:rFonts w:ascii="Calibri" w:hAnsi="Calibri" w:cs="Calibri"/>
          <w:color w:val="000000"/>
          <w:kern w:val="0"/>
        </w:rPr>
        <w:t>The setting of n</w:t>
      </w:r>
      <w:r w:rsidRPr="00C235BD">
        <w:rPr>
          <w:rFonts w:ascii="Calibri" w:hAnsi="Calibri" w:cs="Calibri"/>
          <w:color w:val="000000"/>
          <w:kern w:val="0"/>
        </w:rPr>
        <w:t xml:space="preserve">ew targets for 2025 – 2027 </w:t>
      </w:r>
      <w:r>
        <w:rPr>
          <w:rFonts w:ascii="Calibri" w:hAnsi="Calibri" w:cs="Calibri"/>
          <w:color w:val="000000"/>
          <w:kern w:val="0"/>
        </w:rPr>
        <w:t xml:space="preserve">was </w:t>
      </w:r>
      <w:r w:rsidRPr="00C235BD">
        <w:rPr>
          <w:rFonts w:ascii="Calibri" w:hAnsi="Calibri" w:cs="Calibri"/>
          <w:color w:val="000000"/>
          <w:kern w:val="0"/>
        </w:rPr>
        <w:t xml:space="preserve">welcomed, as well as the consideration given to the size of organisation and track </w:t>
      </w:r>
      <w:r>
        <w:rPr>
          <w:rFonts w:ascii="Calibri" w:hAnsi="Calibri" w:cs="Calibri"/>
          <w:color w:val="000000"/>
          <w:kern w:val="0"/>
        </w:rPr>
        <w:t>record</w:t>
      </w:r>
      <w:r w:rsidRPr="00C235BD">
        <w:rPr>
          <w:rFonts w:ascii="Calibri" w:hAnsi="Calibri" w:cs="Calibri"/>
          <w:color w:val="000000"/>
          <w:kern w:val="0"/>
        </w:rPr>
        <w:t xml:space="preserve">. </w:t>
      </w:r>
      <w:r w:rsidRPr="006D5C36">
        <w:rPr>
          <w:rFonts w:ascii="Calibri" w:hAnsi="Calibri" w:cs="Calibri"/>
          <w:color w:val="0070C0"/>
          <w:kern w:val="0"/>
        </w:rPr>
        <w:t xml:space="preserve">(DCTV) </w:t>
      </w:r>
      <w:r>
        <w:rPr>
          <w:rFonts w:ascii="Calibri" w:hAnsi="Calibri" w:cs="Calibri"/>
          <w:color w:val="000000"/>
          <w:kern w:val="0"/>
        </w:rPr>
        <w:t>The introduction of t</w:t>
      </w:r>
      <w:r w:rsidRPr="00C235BD">
        <w:rPr>
          <w:rFonts w:ascii="Calibri" w:hAnsi="Calibri" w:cs="Calibri"/>
          <w:color w:val="000000"/>
          <w:kern w:val="0"/>
        </w:rPr>
        <w:t xml:space="preserve">hree-year targets </w:t>
      </w:r>
      <w:r>
        <w:rPr>
          <w:rFonts w:ascii="Calibri" w:hAnsi="Calibri" w:cs="Calibri"/>
          <w:color w:val="000000"/>
          <w:kern w:val="0"/>
        </w:rPr>
        <w:t>was</w:t>
      </w:r>
      <w:r w:rsidRPr="00C235BD">
        <w:rPr>
          <w:rFonts w:ascii="Calibri" w:hAnsi="Calibri" w:cs="Calibri"/>
          <w:color w:val="000000"/>
          <w:kern w:val="0"/>
        </w:rPr>
        <w:t xml:space="preserve"> </w:t>
      </w:r>
      <w:r>
        <w:rPr>
          <w:rFonts w:ascii="Calibri" w:hAnsi="Calibri" w:cs="Calibri"/>
          <w:color w:val="000000"/>
          <w:kern w:val="0"/>
        </w:rPr>
        <w:t xml:space="preserve">recognised as more </w:t>
      </w:r>
      <w:r w:rsidRPr="00C235BD">
        <w:rPr>
          <w:rFonts w:ascii="Calibri" w:hAnsi="Calibri" w:cs="Calibri"/>
          <w:color w:val="000000"/>
          <w:kern w:val="0"/>
        </w:rPr>
        <w:t xml:space="preserve">appropriate given the pace of change in media and technology. </w:t>
      </w:r>
      <w:r>
        <w:rPr>
          <w:rFonts w:ascii="Calibri" w:hAnsi="Calibri" w:cs="Calibri"/>
          <w:color w:val="000000"/>
          <w:kern w:val="0"/>
        </w:rPr>
        <w:t xml:space="preserve">It was also recognised that </w:t>
      </w:r>
      <w:r w:rsidRPr="00C235BD">
        <w:rPr>
          <w:rFonts w:ascii="Calibri" w:hAnsi="Calibri" w:cs="Calibri"/>
          <w:color w:val="000000"/>
          <w:kern w:val="0"/>
        </w:rPr>
        <w:t xml:space="preserve">the </w:t>
      </w:r>
      <w:r>
        <w:rPr>
          <w:rFonts w:ascii="Calibri" w:hAnsi="Calibri" w:cs="Calibri"/>
          <w:color w:val="000000"/>
          <w:kern w:val="0"/>
        </w:rPr>
        <w:t xml:space="preserve">proposed </w:t>
      </w:r>
      <w:r w:rsidRPr="00C235BD">
        <w:rPr>
          <w:rFonts w:ascii="Calibri" w:hAnsi="Calibri" w:cs="Calibri"/>
          <w:color w:val="000000"/>
          <w:kern w:val="0"/>
        </w:rPr>
        <w:t xml:space="preserve">targets </w:t>
      </w:r>
      <w:r>
        <w:rPr>
          <w:rFonts w:ascii="Calibri" w:hAnsi="Calibri" w:cs="Calibri"/>
          <w:color w:val="000000"/>
          <w:kern w:val="0"/>
        </w:rPr>
        <w:t xml:space="preserve">generally adhered to requirements under the AVMSD. </w:t>
      </w:r>
      <w:r w:rsidR="004E5FAE" w:rsidRPr="0085190A">
        <w:rPr>
          <w:rFonts w:ascii="Calibri" w:hAnsi="Calibri" w:cs="Calibri"/>
          <w:color w:val="0070C0"/>
          <w:kern w:val="0"/>
        </w:rPr>
        <w:t>(</w:t>
      </w:r>
      <w:r w:rsidR="004E5FAE" w:rsidRPr="00DD22B5">
        <w:rPr>
          <w:rFonts w:ascii="Calibri" w:eastAsia="Times New Roman" w:hAnsi="Calibri" w:cs="Calibri"/>
          <w:color w:val="0070C0"/>
          <w:kern w:val="0"/>
          <w:lang w:eastAsia="en-GB"/>
          <w14:ligatures w14:val="none"/>
        </w:rPr>
        <w:t>National Disability Authority</w:t>
      </w:r>
      <w:r w:rsidR="004E5FAE" w:rsidRPr="0085190A">
        <w:rPr>
          <w:rFonts w:ascii="Calibri" w:hAnsi="Calibri" w:cs="Calibri"/>
          <w:color w:val="0070C0"/>
          <w:kern w:val="0"/>
        </w:rPr>
        <w:t>)</w:t>
      </w:r>
    </w:p>
    <w:p w14:paraId="21C243ED" w14:textId="77777777" w:rsidR="00157197" w:rsidRDefault="00157197" w:rsidP="003D13E7">
      <w:pPr>
        <w:spacing w:after="0" w:line="276" w:lineRule="auto"/>
        <w:jc w:val="both"/>
        <w:rPr>
          <w:rFonts w:ascii="Calibri" w:hAnsi="Calibri" w:cs="Calibri"/>
          <w:color w:val="000000"/>
          <w:kern w:val="0"/>
        </w:rPr>
      </w:pPr>
    </w:p>
    <w:p w14:paraId="23F166E5" w14:textId="37CF2B70" w:rsidR="003D13E7" w:rsidRDefault="003D13E7" w:rsidP="003D13E7">
      <w:pPr>
        <w:spacing w:after="0" w:line="276" w:lineRule="auto"/>
        <w:jc w:val="both"/>
        <w:rPr>
          <w:rFonts w:ascii="Calibri" w:hAnsi="Calibri" w:cs="Calibri"/>
          <w:color w:val="007BB8"/>
          <w:kern w:val="0"/>
        </w:rPr>
      </w:pPr>
      <w:r w:rsidRPr="00C235BD">
        <w:rPr>
          <w:rFonts w:ascii="Calibri" w:hAnsi="Calibri" w:cs="Calibri"/>
          <w:color w:val="000000"/>
          <w:kern w:val="0"/>
        </w:rPr>
        <w:t xml:space="preserve">While being broadly in favour of the proposed targets for subtitling, it </w:t>
      </w:r>
      <w:r>
        <w:rPr>
          <w:rFonts w:ascii="Calibri" w:hAnsi="Calibri" w:cs="Calibri"/>
          <w:color w:val="000000"/>
          <w:kern w:val="0"/>
        </w:rPr>
        <w:t>wa</w:t>
      </w:r>
      <w:r w:rsidRPr="00C235BD">
        <w:rPr>
          <w:rFonts w:ascii="Calibri" w:hAnsi="Calibri" w:cs="Calibri"/>
          <w:color w:val="000000"/>
          <w:kern w:val="0"/>
        </w:rPr>
        <w:t xml:space="preserve">s believed that the targets for RTE News Now and Virgin Media Channels </w:t>
      </w:r>
      <w:r>
        <w:rPr>
          <w:rFonts w:ascii="Calibri" w:hAnsi="Calibri" w:cs="Calibri"/>
          <w:color w:val="000000"/>
          <w:kern w:val="0"/>
        </w:rPr>
        <w:t xml:space="preserve">were </w:t>
      </w:r>
      <w:r w:rsidRPr="00C235BD">
        <w:rPr>
          <w:rFonts w:ascii="Calibri" w:hAnsi="Calibri" w:cs="Calibri"/>
          <w:color w:val="000000"/>
          <w:kern w:val="0"/>
        </w:rPr>
        <w:t>too low</w:t>
      </w:r>
      <w:r>
        <w:rPr>
          <w:rStyle w:val="FootnoteReference"/>
          <w:rFonts w:ascii="Calibri" w:hAnsi="Calibri" w:cs="Calibri"/>
          <w:color w:val="000000"/>
          <w:kern w:val="0"/>
        </w:rPr>
        <w:footnoteReference w:id="11"/>
      </w:r>
      <w:r w:rsidRPr="00C235BD">
        <w:rPr>
          <w:rFonts w:ascii="Calibri" w:hAnsi="Calibri" w:cs="Calibri"/>
          <w:color w:val="000000"/>
          <w:kern w:val="0"/>
        </w:rPr>
        <w:t xml:space="preserve">. </w:t>
      </w:r>
      <w:r w:rsidRPr="006D5C36">
        <w:rPr>
          <w:rFonts w:ascii="Calibri" w:hAnsi="Calibri" w:cs="Calibri"/>
          <w:color w:val="0070C0"/>
          <w:kern w:val="0"/>
        </w:rPr>
        <w:t>(Chime)</w:t>
      </w:r>
    </w:p>
    <w:p w14:paraId="114416EC" w14:textId="77777777" w:rsidR="003D13E7" w:rsidRDefault="003D13E7" w:rsidP="00EB73A0">
      <w:pPr>
        <w:spacing w:after="0" w:line="276" w:lineRule="auto"/>
        <w:jc w:val="both"/>
        <w:rPr>
          <w:rFonts w:ascii="Calibri" w:hAnsi="Calibri" w:cs="Calibri"/>
          <w:color w:val="000000"/>
          <w:kern w:val="0"/>
        </w:rPr>
      </w:pPr>
    </w:p>
    <w:p w14:paraId="0C67ACAE" w14:textId="64B9949F" w:rsidR="00AB3C82" w:rsidRDefault="00AB3C82" w:rsidP="00AB3C82">
      <w:pPr>
        <w:spacing w:after="0" w:line="276" w:lineRule="auto"/>
        <w:jc w:val="both"/>
        <w:rPr>
          <w:rFonts w:ascii="Calibri" w:hAnsi="Calibri" w:cs="Calibri"/>
          <w:color w:val="007BB8"/>
          <w:kern w:val="0"/>
        </w:rPr>
      </w:pPr>
      <w:r>
        <w:rPr>
          <w:rFonts w:ascii="Calibri" w:hAnsi="Calibri" w:cs="Calibri"/>
          <w:color w:val="000000"/>
          <w:kern w:val="0"/>
        </w:rPr>
        <w:t xml:space="preserve">It was noted that while high, the target of </w:t>
      </w:r>
      <w:r w:rsidRPr="00C235BD">
        <w:rPr>
          <w:rFonts w:ascii="Calibri" w:hAnsi="Calibri" w:cs="Calibri"/>
          <w:color w:val="000000"/>
          <w:kern w:val="0"/>
        </w:rPr>
        <w:t>96% subtitling for RTÉ1 remains static for the three-year period</w:t>
      </w:r>
      <w:r>
        <w:rPr>
          <w:rFonts w:ascii="Calibri" w:hAnsi="Calibri" w:cs="Calibri"/>
          <w:color w:val="000000"/>
          <w:kern w:val="0"/>
        </w:rPr>
        <w:t xml:space="preserve"> and it was suggested that there may be scope for a small but incremental increase in this target over time</w:t>
      </w:r>
      <w:r w:rsidRPr="00C235BD">
        <w:rPr>
          <w:rFonts w:ascii="Calibri" w:hAnsi="Calibri" w:cs="Calibri"/>
          <w:color w:val="000000"/>
          <w:kern w:val="0"/>
        </w:rPr>
        <w:t xml:space="preserve">. </w:t>
      </w:r>
      <w:r w:rsidR="004E5FAE" w:rsidRPr="0085190A">
        <w:rPr>
          <w:rFonts w:ascii="Calibri" w:hAnsi="Calibri" w:cs="Calibri"/>
          <w:color w:val="0070C0"/>
          <w:kern w:val="0"/>
        </w:rPr>
        <w:t>(</w:t>
      </w:r>
      <w:r w:rsidR="004E5FAE" w:rsidRPr="00DD22B5">
        <w:rPr>
          <w:rFonts w:ascii="Calibri" w:eastAsia="Times New Roman" w:hAnsi="Calibri" w:cs="Calibri"/>
          <w:color w:val="0070C0"/>
          <w:kern w:val="0"/>
          <w:lang w:eastAsia="en-GB"/>
          <w14:ligatures w14:val="none"/>
        </w:rPr>
        <w:t>National Disability Authority</w:t>
      </w:r>
      <w:r w:rsidR="004E5FAE" w:rsidRPr="0085190A">
        <w:rPr>
          <w:rFonts w:ascii="Calibri" w:hAnsi="Calibri" w:cs="Calibri"/>
          <w:color w:val="0070C0"/>
          <w:kern w:val="0"/>
        </w:rPr>
        <w:t>)</w:t>
      </w:r>
    </w:p>
    <w:p w14:paraId="005850B4" w14:textId="77777777" w:rsidR="00AB3C82" w:rsidRDefault="00AB3C82" w:rsidP="00AB3C82">
      <w:pPr>
        <w:spacing w:after="0" w:line="276" w:lineRule="auto"/>
        <w:jc w:val="both"/>
        <w:rPr>
          <w:rFonts w:ascii="Calibri" w:hAnsi="Calibri" w:cs="Calibri"/>
          <w:color w:val="007BB8"/>
          <w:kern w:val="0"/>
        </w:rPr>
      </w:pPr>
    </w:p>
    <w:p w14:paraId="571CB36D" w14:textId="54DBFF88" w:rsidR="00AB3C82" w:rsidRPr="006D5C36" w:rsidRDefault="00A87E65" w:rsidP="00AB3C82">
      <w:pPr>
        <w:spacing w:after="0" w:line="276" w:lineRule="auto"/>
        <w:jc w:val="both"/>
        <w:rPr>
          <w:rFonts w:ascii="Calibri" w:hAnsi="Calibri" w:cs="Calibri"/>
          <w:color w:val="0070C0"/>
          <w:kern w:val="0"/>
        </w:rPr>
      </w:pPr>
      <w:r>
        <w:rPr>
          <w:rFonts w:ascii="Calibri" w:hAnsi="Calibri" w:cs="Calibri"/>
          <w:color w:val="000000"/>
          <w:kern w:val="0"/>
        </w:rPr>
        <w:t>A</w:t>
      </w:r>
      <w:r w:rsidRPr="00C235BD">
        <w:rPr>
          <w:rFonts w:ascii="Calibri" w:hAnsi="Calibri" w:cs="Calibri"/>
          <w:color w:val="000000"/>
          <w:kern w:val="0"/>
        </w:rPr>
        <w:t xml:space="preserve">n explanation </w:t>
      </w:r>
      <w:r>
        <w:rPr>
          <w:rFonts w:ascii="Calibri" w:hAnsi="Calibri" w:cs="Calibri"/>
          <w:color w:val="000000"/>
          <w:kern w:val="0"/>
        </w:rPr>
        <w:t xml:space="preserve">was sought about </w:t>
      </w:r>
      <w:r w:rsidRPr="00C235BD">
        <w:rPr>
          <w:rFonts w:ascii="Calibri" w:hAnsi="Calibri" w:cs="Calibri"/>
          <w:color w:val="000000"/>
          <w:kern w:val="0"/>
        </w:rPr>
        <w:t>why peak time targets for RT</w:t>
      </w:r>
      <w:r w:rsidR="00C2289B">
        <w:rPr>
          <w:rFonts w:ascii="Calibri" w:hAnsi="Calibri" w:cs="Calibri"/>
          <w:color w:val="000000"/>
          <w:kern w:val="0"/>
        </w:rPr>
        <w:t>É</w:t>
      </w:r>
      <w:r w:rsidRPr="00C235BD">
        <w:rPr>
          <w:rFonts w:ascii="Calibri" w:hAnsi="Calibri" w:cs="Calibri"/>
          <w:color w:val="000000"/>
          <w:kern w:val="0"/>
        </w:rPr>
        <w:t>2 are lower than the overall target for this broadcaster</w:t>
      </w:r>
      <w:r>
        <w:rPr>
          <w:rFonts w:ascii="Calibri" w:hAnsi="Calibri" w:cs="Calibri"/>
          <w:color w:val="000000"/>
          <w:kern w:val="0"/>
        </w:rPr>
        <w:t>.</w:t>
      </w:r>
      <w:r w:rsidRPr="00C235BD">
        <w:rPr>
          <w:rFonts w:ascii="Calibri" w:hAnsi="Calibri" w:cs="Calibri"/>
          <w:color w:val="000000"/>
          <w:kern w:val="0"/>
        </w:rPr>
        <w:t xml:space="preserve"> Also, a question </w:t>
      </w:r>
      <w:r>
        <w:rPr>
          <w:rFonts w:ascii="Calibri" w:hAnsi="Calibri" w:cs="Calibri"/>
          <w:color w:val="000000"/>
          <w:kern w:val="0"/>
        </w:rPr>
        <w:t>wa</w:t>
      </w:r>
      <w:r w:rsidRPr="00C235BD">
        <w:rPr>
          <w:rFonts w:ascii="Calibri" w:hAnsi="Calibri" w:cs="Calibri"/>
          <w:color w:val="000000"/>
          <w:kern w:val="0"/>
        </w:rPr>
        <w:t>s raised as to why the targets are so low for Oireachtas TV compared to the other targets outlined, since all members of society should be afforded the opportunity to view our government in action, especially important considering the threats of disinformation.</w:t>
      </w:r>
      <w:r>
        <w:rPr>
          <w:rFonts w:ascii="Calibri" w:hAnsi="Calibri" w:cs="Calibri"/>
          <w:color w:val="000000"/>
          <w:kern w:val="0"/>
        </w:rPr>
        <w:t xml:space="preserve"> </w:t>
      </w:r>
      <w:r w:rsidRPr="0085190A">
        <w:rPr>
          <w:rFonts w:ascii="Calibri" w:hAnsi="Calibri" w:cs="Calibri"/>
          <w:color w:val="0070C0"/>
          <w:kern w:val="0"/>
        </w:rPr>
        <w:t>(Screen Producers Ireland)</w:t>
      </w:r>
      <w:r w:rsidR="0041498D">
        <w:rPr>
          <w:rFonts w:ascii="Calibri" w:hAnsi="Calibri" w:cs="Calibri"/>
          <w:color w:val="0070C0"/>
          <w:kern w:val="0"/>
        </w:rPr>
        <w:t xml:space="preserve"> </w:t>
      </w:r>
      <w:r w:rsidR="0041498D">
        <w:rPr>
          <w:rFonts w:ascii="Calibri" w:hAnsi="Calibri" w:cs="Calibri"/>
          <w:color w:val="000000"/>
          <w:kern w:val="0"/>
        </w:rPr>
        <w:t xml:space="preserve">It was noted that </w:t>
      </w:r>
      <w:r w:rsidR="00AB3C82" w:rsidRPr="00C235BD">
        <w:rPr>
          <w:rFonts w:ascii="Calibri" w:hAnsi="Calibri" w:cs="Calibri"/>
          <w:color w:val="000000"/>
          <w:kern w:val="0"/>
        </w:rPr>
        <w:t xml:space="preserve">the 2023/2024 subtitling target for Oireachtas TV </w:t>
      </w:r>
      <w:r w:rsidR="0041498D">
        <w:rPr>
          <w:rFonts w:ascii="Calibri" w:hAnsi="Calibri" w:cs="Calibri"/>
          <w:color w:val="000000"/>
          <w:kern w:val="0"/>
        </w:rPr>
        <w:t xml:space="preserve">was </w:t>
      </w:r>
      <w:r w:rsidR="00AB3C82">
        <w:rPr>
          <w:rFonts w:ascii="Calibri" w:hAnsi="Calibri" w:cs="Calibri"/>
          <w:color w:val="000000"/>
          <w:kern w:val="0"/>
        </w:rPr>
        <w:t xml:space="preserve">set at </w:t>
      </w:r>
      <w:r w:rsidR="00AB3C82" w:rsidRPr="00C235BD">
        <w:rPr>
          <w:rFonts w:ascii="Calibri" w:hAnsi="Calibri" w:cs="Calibri"/>
          <w:color w:val="000000"/>
          <w:kern w:val="0"/>
        </w:rPr>
        <w:t xml:space="preserve">18%, while the 2025 target </w:t>
      </w:r>
      <w:r w:rsidR="0041498D">
        <w:rPr>
          <w:rFonts w:ascii="Calibri" w:hAnsi="Calibri" w:cs="Calibri"/>
          <w:color w:val="000000"/>
          <w:kern w:val="0"/>
        </w:rPr>
        <w:t xml:space="preserve">was </w:t>
      </w:r>
      <w:r w:rsidR="00AB3C82">
        <w:rPr>
          <w:rFonts w:ascii="Calibri" w:hAnsi="Calibri" w:cs="Calibri"/>
          <w:color w:val="000000"/>
          <w:kern w:val="0"/>
        </w:rPr>
        <w:t xml:space="preserve">set at </w:t>
      </w:r>
      <w:r w:rsidR="00AB3C82" w:rsidRPr="00C235BD">
        <w:rPr>
          <w:rFonts w:ascii="Calibri" w:hAnsi="Calibri" w:cs="Calibri"/>
          <w:color w:val="000000"/>
          <w:kern w:val="0"/>
        </w:rPr>
        <w:t xml:space="preserve">17%, </w:t>
      </w:r>
      <w:r w:rsidR="00AB3C82">
        <w:rPr>
          <w:rFonts w:ascii="Calibri" w:hAnsi="Calibri" w:cs="Calibri"/>
          <w:color w:val="000000"/>
          <w:kern w:val="0"/>
        </w:rPr>
        <w:t xml:space="preserve">and </w:t>
      </w:r>
      <w:r w:rsidR="004638BD">
        <w:rPr>
          <w:rFonts w:ascii="Calibri" w:hAnsi="Calibri" w:cs="Calibri"/>
          <w:color w:val="000000"/>
          <w:kern w:val="0"/>
        </w:rPr>
        <w:t xml:space="preserve">it was pointed out that </w:t>
      </w:r>
      <w:r w:rsidR="00AB3C82">
        <w:rPr>
          <w:rFonts w:ascii="Calibri" w:hAnsi="Calibri" w:cs="Calibri"/>
          <w:color w:val="000000"/>
          <w:kern w:val="0"/>
        </w:rPr>
        <w:t xml:space="preserve">this slight decline </w:t>
      </w:r>
      <w:r w:rsidR="00AB3C82" w:rsidRPr="00C235BD">
        <w:rPr>
          <w:rFonts w:ascii="Calibri" w:hAnsi="Calibri" w:cs="Calibri"/>
          <w:color w:val="000000"/>
          <w:kern w:val="0"/>
        </w:rPr>
        <w:t xml:space="preserve">does not align with the requirement to progressively improve services. </w:t>
      </w:r>
      <w:r w:rsidR="004E5FAE" w:rsidRPr="0085190A">
        <w:rPr>
          <w:rFonts w:ascii="Calibri" w:hAnsi="Calibri" w:cs="Calibri"/>
          <w:color w:val="0070C0"/>
          <w:kern w:val="0"/>
        </w:rPr>
        <w:t>(</w:t>
      </w:r>
      <w:r w:rsidR="004E5FAE" w:rsidRPr="00DD22B5">
        <w:rPr>
          <w:rFonts w:ascii="Calibri" w:eastAsia="Times New Roman" w:hAnsi="Calibri" w:cs="Calibri"/>
          <w:color w:val="0070C0"/>
          <w:kern w:val="0"/>
          <w:lang w:eastAsia="en-GB"/>
          <w14:ligatures w14:val="none"/>
        </w:rPr>
        <w:t>National Disability Authority</w:t>
      </w:r>
      <w:r w:rsidR="004E5FAE" w:rsidRPr="0085190A">
        <w:rPr>
          <w:rFonts w:ascii="Calibri" w:hAnsi="Calibri" w:cs="Calibri"/>
          <w:color w:val="0070C0"/>
          <w:kern w:val="0"/>
        </w:rPr>
        <w:t>)</w:t>
      </w:r>
    </w:p>
    <w:p w14:paraId="02FB7729" w14:textId="77777777" w:rsidR="00AB3C82" w:rsidRDefault="00AB3C82" w:rsidP="00B13567">
      <w:pPr>
        <w:spacing w:after="0" w:line="276" w:lineRule="auto"/>
        <w:jc w:val="both"/>
        <w:rPr>
          <w:rFonts w:ascii="Calibri" w:hAnsi="Calibri" w:cs="Calibri"/>
          <w:color w:val="000000"/>
          <w:kern w:val="0"/>
        </w:rPr>
      </w:pPr>
    </w:p>
    <w:p w14:paraId="5B925EF3" w14:textId="7B9A1D33" w:rsidR="00C01D5A" w:rsidRDefault="00C01D5A" w:rsidP="00C01D5A">
      <w:pPr>
        <w:spacing w:after="0" w:line="276" w:lineRule="auto"/>
        <w:jc w:val="both"/>
        <w:rPr>
          <w:rFonts w:ascii="Calibri" w:hAnsi="Calibri" w:cs="Calibri"/>
          <w:color w:val="007BB8"/>
          <w:kern w:val="0"/>
        </w:rPr>
      </w:pPr>
      <w:r>
        <w:rPr>
          <w:rFonts w:ascii="Calibri" w:hAnsi="Calibri" w:cs="Calibri"/>
          <w:color w:val="000000"/>
          <w:kern w:val="0"/>
        </w:rPr>
        <w:t xml:space="preserve">Concern was expressed about the ability to accommodate an increase from 13% to 30% for </w:t>
      </w:r>
      <w:r w:rsidRPr="00C235BD">
        <w:rPr>
          <w:rFonts w:ascii="Calibri" w:hAnsi="Calibri" w:cs="Calibri"/>
          <w:color w:val="000000"/>
          <w:kern w:val="0"/>
        </w:rPr>
        <w:t>DCTV</w:t>
      </w:r>
      <w:r>
        <w:rPr>
          <w:rFonts w:ascii="Calibri" w:hAnsi="Calibri" w:cs="Calibri"/>
          <w:color w:val="000000"/>
          <w:kern w:val="0"/>
        </w:rPr>
        <w:t>. I</w:t>
      </w:r>
      <w:r w:rsidRPr="00C235BD">
        <w:rPr>
          <w:rFonts w:ascii="Calibri" w:hAnsi="Calibri" w:cs="Calibri"/>
          <w:color w:val="000000"/>
          <w:kern w:val="0"/>
        </w:rPr>
        <w:t xml:space="preserve">t </w:t>
      </w:r>
      <w:r>
        <w:rPr>
          <w:rFonts w:ascii="Calibri" w:hAnsi="Calibri" w:cs="Calibri"/>
          <w:color w:val="000000"/>
          <w:kern w:val="0"/>
        </w:rPr>
        <w:t>wa</w:t>
      </w:r>
      <w:r w:rsidRPr="00C235BD">
        <w:rPr>
          <w:rFonts w:ascii="Calibri" w:hAnsi="Calibri" w:cs="Calibri"/>
          <w:color w:val="000000"/>
          <w:kern w:val="0"/>
        </w:rPr>
        <w:t xml:space="preserve">s </w:t>
      </w:r>
      <w:r>
        <w:rPr>
          <w:rFonts w:ascii="Calibri" w:hAnsi="Calibri" w:cs="Calibri"/>
          <w:color w:val="000000"/>
          <w:kern w:val="0"/>
        </w:rPr>
        <w:t xml:space="preserve">requested </w:t>
      </w:r>
      <w:r w:rsidRPr="00C235BD">
        <w:rPr>
          <w:rFonts w:ascii="Calibri" w:hAnsi="Calibri" w:cs="Calibri"/>
          <w:color w:val="000000"/>
          <w:kern w:val="0"/>
        </w:rPr>
        <w:t xml:space="preserve">that the same targets be set for DCTV as are suggested for CCTV. </w:t>
      </w:r>
      <w:r w:rsidRPr="006D5C36">
        <w:rPr>
          <w:rFonts w:ascii="Calibri" w:hAnsi="Calibri" w:cs="Calibri"/>
          <w:color w:val="0070C0"/>
          <w:kern w:val="0"/>
        </w:rPr>
        <w:t>(DCTV)</w:t>
      </w:r>
    </w:p>
    <w:p w14:paraId="7927AF8A" w14:textId="77777777" w:rsidR="00A93DF7" w:rsidRPr="00C235BD" w:rsidRDefault="00A93DF7" w:rsidP="00A93DF7">
      <w:pPr>
        <w:spacing w:after="0" w:line="276" w:lineRule="auto"/>
        <w:jc w:val="both"/>
        <w:rPr>
          <w:rFonts w:ascii="Calibri" w:hAnsi="Calibri" w:cs="Calibri"/>
          <w:color w:val="000000"/>
          <w:kern w:val="0"/>
        </w:rPr>
      </w:pPr>
    </w:p>
    <w:p w14:paraId="5700F645" w14:textId="77777777" w:rsidR="0007556F" w:rsidRDefault="0007556F" w:rsidP="00A93DF7">
      <w:pPr>
        <w:spacing w:after="0" w:line="276" w:lineRule="auto"/>
        <w:jc w:val="both"/>
        <w:rPr>
          <w:rFonts w:ascii="Calibri" w:hAnsi="Calibri" w:cs="Calibri"/>
          <w:color w:val="000000"/>
          <w:kern w:val="0"/>
        </w:rPr>
      </w:pPr>
    </w:p>
    <w:p w14:paraId="02864CA7" w14:textId="3F3B0A25" w:rsidR="00A93DF7" w:rsidRDefault="00A93DF7" w:rsidP="00A93DF7">
      <w:pPr>
        <w:spacing w:after="0" w:line="276" w:lineRule="auto"/>
        <w:jc w:val="both"/>
        <w:rPr>
          <w:rFonts w:ascii="Calibri" w:hAnsi="Calibri" w:cs="Calibri"/>
          <w:color w:val="007BB8"/>
          <w:kern w:val="0"/>
        </w:rPr>
      </w:pPr>
      <w:r w:rsidRPr="00C235BD">
        <w:rPr>
          <w:rFonts w:ascii="Calibri" w:hAnsi="Calibri" w:cs="Calibri"/>
          <w:color w:val="000000"/>
          <w:kern w:val="0"/>
        </w:rPr>
        <w:lastRenderedPageBreak/>
        <w:t xml:space="preserve">Concerns </w:t>
      </w:r>
      <w:r w:rsidR="004638BD">
        <w:rPr>
          <w:rFonts w:ascii="Calibri" w:hAnsi="Calibri" w:cs="Calibri"/>
          <w:color w:val="000000"/>
          <w:kern w:val="0"/>
        </w:rPr>
        <w:t xml:space="preserve">were also </w:t>
      </w:r>
      <w:r>
        <w:rPr>
          <w:rFonts w:ascii="Calibri" w:hAnsi="Calibri" w:cs="Calibri"/>
          <w:color w:val="000000"/>
          <w:kern w:val="0"/>
        </w:rPr>
        <w:t xml:space="preserve">expressed about </w:t>
      </w:r>
      <w:r w:rsidRPr="00C235BD">
        <w:rPr>
          <w:rFonts w:ascii="Calibri" w:hAnsi="Calibri" w:cs="Calibri"/>
          <w:color w:val="000000"/>
          <w:kern w:val="0"/>
        </w:rPr>
        <w:t xml:space="preserve">reaching peak time targets </w:t>
      </w:r>
      <w:r w:rsidR="008B5B49">
        <w:rPr>
          <w:rFonts w:ascii="Calibri" w:hAnsi="Calibri" w:cs="Calibri"/>
          <w:color w:val="000000"/>
          <w:kern w:val="0"/>
        </w:rPr>
        <w:t xml:space="preserve">when </w:t>
      </w:r>
      <w:r w:rsidR="00812265">
        <w:rPr>
          <w:rFonts w:ascii="Calibri" w:hAnsi="Calibri" w:cs="Calibri"/>
          <w:color w:val="000000"/>
          <w:kern w:val="0"/>
        </w:rPr>
        <w:t xml:space="preserve">those times included </w:t>
      </w:r>
      <w:r w:rsidR="008B5B49">
        <w:rPr>
          <w:rFonts w:ascii="Calibri" w:hAnsi="Calibri" w:cs="Calibri"/>
          <w:color w:val="000000"/>
          <w:kern w:val="0"/>
        </w:rPr>
        <w:t xml:space="preserve">a </w:t>
      </w:r>
      <w:r w:rsidRPr="00C235BD">
        <w:rPr>
          <w:rFonts w:ascii="Calibri" w:hAnsi="Calibri" w:cs="Calibri"/>
          <w:color w:val="000000"/>
          <w:kern w:val="0"/>
        </w:rPr>
        <w:t xml:space="preserve">high percentage of live sports and other live programming such as news bulletins, with very little capacity and expertise available to deliver live subtitling in Irish language. Therefore, it </w:t>
      </w:r>
      <w:r>
        <w:rPr>
          <w:rFonts w:ascii="Calibri" w:hAnsi="Calibri" w:cs="Calibri"/>
          <w:color w:val="000000"/>
          <w:kern w:val="0"/>
        </w:rPr>
        <w:t>wa</w:t>
      </w:r>
      <w:r w:rsidRPr="00C235BD">
        <w:rPr>
          <w:rFonts w:ascii="Calibri" w:hAnsi="Calibri" w:cs="Calibri"/>
          <w:color w:val="000000"/>
          <w:kern w:val="0"/>
        </w:rPr>
        <w:t xml:space="preserve">s proposed </w:t>
      </w:r>
      <w:r>
        <w:rPr>
          <w:rFonts w:ascii="Calibri" w:hAnsi="Calibri" w:cs="Calibri"/>
          <w:color w:val="000000"/>
          <w:kern w:val="0"/>
        </w:rPr>
        <w:t xml:space="preserve">to maintain the current </w:t>
      </w:r>
      <w:r w:rsidRPr="00C235BD">
        <w:rPr>
          <w:rFonts w:ascii="Calibri" w:hAnsi="Calibri" w:cs="Calibri"/>
          <w:color w:val="000000"/>
          <w:kern w:val="0"/>
        </w:rPr>
        <w:t>target</w:t>
      </w:r>
      <w:r>
        <w:rPr>
          <w:rFonts w:ascii="Calibri" w:hAnsi="Calibri" w:cs="Calibri"/>
          <w:color w:val="000000"/>
          <w:kern w:val="0"/>
        </w:rPr>
        <w:t>s</w:t>
      </w:r>
      <w:r w:rsidRPr="00C235BD">
        <w:rPr>
          <w:rFonts w:ascii="Calibri" w:hAnsi="Calibri" w:cs="Calibri"/>
          <w:color w:val="000000"/>
          <w:kern w:val="0"/>
        </w:rPr>
        <w:t xml:space="preserve">, with an understanding that every effort will be made to exceed them in the future where possible. </w:t>
      </w:r>
      <w:r w:rsidRPr="006D5C36">
        <w:rPr>
          <w:rFonts w:ascii="Calibri" w:hAnsi="Calibri" w:cs="Calibri"/>
          <w:color w:val="0070C0"/>
          <w:kern w:val="0"/>
        </w:rPr>
        <w:t>(TG4)</w:t>
      </w:r>
    </w:p>
    <w:p w14:paraId="5E7E5B58" w14:textId="77777777" w:rsidR="00496A00" w:rsidRDefault="00496A00" w:rsidP="00EB73A0">
      <w:pPr>
        <w:spacing w:after="0" w:line="276" w:lineRule="auto"/>
        <w:jc w:val="both"/>
        <w:rPr>
          <w:rFonts w:ascii="Calibri" w:hAnsi="Calibri" w:cs="Calibri"/>
          <w:color w:val="000000"/>
          <w:kern w:val="0"/>
        </w:rPr>
      </w:pPr>
    </w:p>
    <w:p w14:paraId="41C55547" w14:textId="3B15D310" w:rsidR="00552259" w:rsidRDefault="00B8257F" w:rsidP="00EB73A0">
      <w:pPr>
        <w:spacing w:after="0" w:line="276" w:lineRule="auto"/>
        <w:jc w:val="both"/>
        <w:rPr>
          <w:rFonts w:ascii="Calibri" w:hAnsi="Calibri" w:cs="Calibri"/>
          <w:color w:val="007BB8"/>
          <w:kern w:val="0"/>
        </w:rPr>
      </w:pPr>
      <w:r>
        <w:rPr>
          <w:rFonts w:ascii="Calibri" w:hAnsi="Calibri" w:cs="Calibri"/>
          <w:color w:val="000000"/>
          <w:kern w:val="0"/>
        </w:rPr>
        <w:t>A</w:t>
      </w:r>
      <w:r w:rsidR="0069352E" w:rsidRPr="0069352E">
        <w:rPr>
          <w:rFonts w:ascii="Calibri" w:hAnsi="Calibri" w:cs="Calibri"/>
          <w:color w:val="000000"/>
          <w:kern w:val="0"/>
        </w:rPr>
        <w:t xml:space="preserve"> stark contrast between subtitling and ISL </w:t>
      </w:r>
      <w:r w:rsidR="003E1DB2">
        <w:rPr>
          <w:rFonts w:ascii="Calibri" w:hAnsi="Calibri" w:cs="Calibri"/>
          <w:color w:val="000000"/>
          <w:kern w:val="0"/>
        </w:rPr>
        <w:t xml:space="preserve">targets were observed </w:t>
      </w:r>
      <w:r w:rsidR="0069352E" w:rsidRPr="0069352E">
        <w:rPr>
          <w:rFonts w:ascii="Calibri" w:hAnsi="Calibri" w:cs="Calibri"/>
          <w:color w:val="000000"/>
          <w:kern w:val="0"/>
        </w:rPr>
        <w:t xml:space="preserve">with 96% versus 6% (RTÉ 1 &amp; 2 for 2025) respectively. It </w:t>
      </w:r>
      <w:r w:rsidR="00E54EF7">
        <w:rPr>
          <w:rFonts w:ascii="Calibri" w:hAnsi="Calibri" w:cs="Calibri"/>
          <w:color w:val="000000"/>
          <w:kern w:val="0"/>
        </w:rPr>
        <w:t>was</w:t>
      </w:r>
      <w:r w:rsidR="0069352E">
        <w:rPr>
          <w:rFonts w:ascii="Calibri" w:hAnsi="Calibri" w:cs="Calibri"/>
          <w:color w:val="000000"/>
          <w:kern w:val="0"/>
        </w:rPr>
        <w:t xml:space="preserve"> </w:t>
      </w:r>
      <w:r w:rsidR="0069352E" w:rsidRPr="0069352E">
        <w:rPr>
          <w:rFonts w:ascii="Calibri" w:hAnsi="Calibri" w:cs="Calibri"/>
          <w:color w:val="000000"/>
          <w:kern w:val="0"/>
        </w:rPr>
        <w:t>not</w:t>
      </w:r>
      <w:r w:rsidR="0069352E">
        <w:rPr>
          <w:rFonts w:ascii="Calibri" w:hAnsi="Calibri" w:cs="Calibri"/>
          <w:color w:val="000000"/>
          <w:kern w:val="0"/>
        </w:rPr>
        <w:t>ed</w:t>
      </w:r>
      <w:r w:rsidR="0069352E" w:rsidRPr="0069352E">
        <w:rPr>
          <w:rFonts w:ascii="Calibri" w:hAnsi="Calibri" w:cs="Calibri"/>
          <w:color w:val="000000"/>
          <w:kern w:val="0"/>
        </w:rPr>
        <w:t xml:space="preserve"> that of all of the output with ISL interpretation, much is repeated with little new programming</w:t>
      </w:r>
      <w:r w:rsidR="00E54EF7">
        <w:rPr>
          <w:rFonts w:ascii="Calibri" w:hAnsi="Calibri" w:cs="Calibri"/>
          <w:color w:val="000000"/>
          <w:kern w:val="0"/>
        </w:rPr>
        <w:t>,</w:t>
      </w:r>
      <w:r w:rsidR="0069352E">
        <w:rPr>
          <w:rFonts w:ascii="Calibri" w:hAnsi="Calibri" w:cs="Calibri"/>
          <w:color w:val="000000"/>
          <w:kern w:val="0"/>
        </w:rPr>
        <w:t xml:space="preserve"> </w:t>
      </w:r>
      <w:r w:rsidR="00E54EF7">
        <w:rPr>
          <w:rFonts w:ascii="Calibri" w:hAnsi="Calibri" w:cs="Calibri"/>
          <w:color w:val="000000"/>
          <w:kern w:val="0"/>
        </w:rPr>
        <w:t xml:space="preserve">hence </w:t>
      </w:r>
      <w:r w:rsidR="0069352E">
        <w:rPr>
          <w:rFonts w:ascii="Calibri" w:hAnsi="Calibri" w:cs="Calibri"/>
          <w:color w:val="000000"/>
          <w:kern w:val="0"/>
        </w:rPr>
        <w:t>c</w:t>
      </w:r>
      <w:r w:rsidR="0069352E" w:rsidRPr="0069352E">
        <w:rPr>
          <w:rFonts w:ascii="Calibri" w:hAnsi="Calibri" w:cs="Calibri"/>
          <w:color w:val="000000"/>
          <w:kern w:val="0"/>
        </w:rPr>
        <w:t xml:space="preserve">larification </w:t>
      </w:r>
      <w:r w:rsidR="00E54EF7">
        <w:rPr>
          <w:rFonts w:ascii="Calibri" w:hAnsi="Calibri" w:cs="Calibri"/>
          <w:color w:val="000000"/>
          <w:kern w:val="0"/>
        </w:rPr>
        <w:t>wa</w:t>
      </w:r>
      <w:r w:rsidR="0069352E" w:rsidRPr="0069352E">
        <w:rPr>
          <w:rFonts w:ascii="Calibri" w:hAnsi="Calibri" w:cs="Calibri"/>
          <w:color w:val="000000"/>
          <w:kern w:val="0"/>
        </w:rPr>
        <w:t xml:space="preserve">s </w:t>
      </w:r>
      <w:r w:rsidR="00E54EF7">
        <w:rPr>
          <w:rFonts w:ascii="Calibri" w:hAnsi="Calibri" w:cs="Calibri"/>
          <w:color w:val="000000"/>
          <w:kern w:val="0"/>
        </w:rPr>
        <w:t>requested</w:t>
      </w:r>
      <w:r w:rsidR="0069352E" w:rsidRPr="0069352E">
        <w:rPr>
          <w:rFonts w:ascii="Calibri" w:hAnsi="Calibri" w:cs="Calibri"/>
          <w:color w:val="000000"/>
          <w:kern w:val="0"/>
        </w:rPr>
        <w:t xml:space="preserve"> on the decided targets and the increments e.g. by 2027 the aim is 10% for RTÉ 1 &amp; 2. </w:t>
      </w:r>
      <w:r w:rsidR="00530938">
        <w:rPr>
          <w:rFonts w:ascii="Calibri" w:hAnsi="Calibri" w:cs="Calibri"/>
          <w:color w:val="000000"/>
          <w:kern w:val="0"/>
        </w:rPr>
        <w:t>C</w:t>
      </w:r>
      <w:r w:rsidR="0069352E" w:rsidRPr="0069352E">
        <w:rPr>
          <w:rFonts w:ascii="Calibri" w:hAnsi="Calibri" w:cs="Calibri"/>
          <w:color w:val="000000"/>
          <w:kern w:val="0"/>
        </w:rPr>
        <w:t>onsidering it will be ten years after the passing of the ISL Act</w:t>
      </w:r>
      <w:r w:rsidR="00530938">
        <w:rPr>
          <w:rFonts w:ascii="Calibri" w:hAnsi="Calibri" w:cs="Calibri"/>
          <w:color w:val="000000"/>
          <w:kern w:val="0"/>
        </w:rPr>
        <w:t>, t</w:t>
      </w:r>
      <w:r w:rsidR="00530938" w:rsidRPr="0069352E">
        <w:rPr>
          <w:rFonts w:ascii="Calibri" w:hAnsi="Calibri" w:cs="Calibri"/>
          <w:color w:val="000000"/>
          <w:kern w:val="0"/>
        </w:rPr>
        <w:t xml:space="preserve">his </w:t>
      </w:r>
      <w:r w:rsidR="00530938">
        <w:rPr>
          <w:rFonts w:ascii="Calibri" w:hAnsi="Calibri" w:cs="Calibri"/>
          <w:color w:val="000000"/>
          <w:kern w:val="0"/>
        </w:rPr>
        <w:t>wa</w:t>
      </w:r>
      <w:r w:rsidR="00530938" w:rsidRPr="0069352E">
        <w:rPr>
          <w:rFonts w:ascii="Calibri" w:hAnsi="Calibri" w:cs="Calibri"/>
          <w:color w:val="000000"/>
          <w:kern w:val="0"/>
        </w:rPr>
        <w:t xml:space="preserve">s </w:t>
      </w:r>
      <w:r w:rsidR="00530938">
        <w:rPr>
          <w:rFonts w:ascii="Calibri" w:hAnsi="Calibri" w:cs="Calibri"/>
          <w:color w:val="000000"/>
          <w:kern w:val="0"/>
        </w:rPr>
        <w:t xml:space="preserve">deemed </w:t>
      </w:r>
      <w:r w:rsidR="00530938" w:rsidRPr="0069352E">
        <w:rPr>
          <w:rFonts w:ascii="Calibri" w:hAnsi="Calibri" w:cs="Calibri"/>
          <w:color w:val="000000"/>
          <w:kern w:val="0"/>
        </w:rPr>
        <w:t>extremely concerning</w:t>
      </w:r>
      <w:r w:rsidR="0069352E" w:rsidRPr="0069352E">
        <w:rPr>
          <w:rFonts w:ascii="Calibri" w:hAnsi="Calibri" w:cs="Calibri"/>
          <w:color w:val="000000"/>
          <w:kern w:val="0"/>
        </w:rPr>
        <w:t xml:space="preserve">. Further, </w:t>
      </w:r>
      <w:r w:rsidR="00E54EF7">
        <w:rPr>
          <w:rFonts w:ascii="Calibri" w:hAnsi="Calibri" w:cs="Calibri"/>
          <w:color w:val="000000"/>
          <w:kern w:val="0"/>
        </w:rPr>
        <w:t xml:space="preserve">it was recommended that the </w:t>
      </w:r>
      <w:r w:rsidR="0069352E" w:rsidRPr="0069352E">
        <w:rPr>
          <w:rFonts w:ascii="Calibri" w:hAnsi="Calibri" w:cs="Calibri"/>
          <w:color w:val="000000"/>
          <w:kern w:val="0"/>
        </w:rPr>
        <w:t xml:space="preserve">targets should include provision of daily ISL News and the development of more </w:t>
      </w:r>
      <w:r w:rsidR="0069352E">
        <w:rPr>
          <w:rFonts w:ascii="Calibri" w:hAnsi="Calibri" w:cs="Calibri"/>
          <w:color w:val="000000"/>
          <w:kern w:val="0"/>
        </w:rPr>
        <w:t>d</w:t>
      </w:r>
      <w:r w:rsidR="0069352E" w:rsidRPr="0069352E">
        <w:rPr>
          <w:rFonts w:ascii="Calibri" w:hAnsi="Calibri" w:cs="Calibri"/>
          <w:color w:val="000000"/>
          <w:kern w:val="0"/>
        </w:rPr>
        <w:t>eaf and ISL-</w:t>
      </w:r>
      <w:r w:rsidR="003E1DB2" w:rsidRPr="0069352E">
        <w:rPr>
          <w:rFonts w:ascii="Calibri" w:hAnsi="Calibri" w:cs="Calibri"/>
          <w:color w:val="000000"/>
          <w:kern w:val="0"/>
        </w:rPr>
        <w:t>related</w:t>
      </w:r>
      <w:r w:rsidR="0069352E" w:rsidRPr="0069352E">
        <w:rPr>
          <w:rFonts w:ascii="Calibri" w:hAnsi="Calibri" w:cs="Calibri"/>
          <w:color w:val="000000"/>
          <w:kern w:val="0"/>
        </w:rPr>
        <w:t xml:space="preserve"> documentaries to promote awareness and understanding to the general public. </w:t>
      </w:r>
      <w:r w:rsidR="00C7198D" w:rsidRPr="0085190A">
        <w:rPr>
          <w:rFonts w:ascii="Calibri" w:hAnsi="Calibri" w:cs="Calibri"/>
          <w:color w:val="0070C0"/>
          <w:kern w:val="0"/>
        </w:rPr>
        <w:t>(I</w:t>
      </w:r>
      <w:r w:rsidR="00C7198D" w:rsidRPr="00C7198D">
        <w:rPr>
          <w:rFonts w:ascii="Calibri" w:hAnsi="Calibri" w:cs="Calibri"/>
          <w:color w:val="0070C0"/>
          <w:kern w:val="0"/>
        </w:rPr>
        <w:t xml:space="preserve">rish </w:t>
      </w:r>
      <w:r w:rsidR="00C7198D" w:rsidRPr="0085190A">
        <w:rPr>
          <w:rFonts w:ascii="Calibri" w:hAnsi="Calibri" w:cs="Calibri"/>
          <w:color w:val="0070C0"/>
          <w:kern w:val="0"/>
        </w:rPr>
        <w:t>D</w:t>
      </w:r>
      <w:r w:rsidR="00C7198D" w:rsidRPr="00C7198D">
        <w:rPr>
          <w:rFonts w:ascii="Calibri" w:hAnsi="Calibri" w:cs="Calibri"/>
          <w:color w:val="0070C0"/>
          <w:kern w:val="0"/>
        </w:rPr>
        <w:t xml:space="preserve">eaf </w:t>
      </w:r>
      <w:r w:rsidR="00C7198D" w:rsidRPr="0085190A">
        <w:rPr>
          <w:rFonts w:ascii="Calibri" w:hAnsi="Calibri" w:cs="Calibri"/>
          <w:color w:val="0070C0"/>
          <w:kern w:val="0"/>
        </w:rPr>
        <w:t>S</w:t>
      </w:r>
      <w:r w:rsidR="00C7198D" w:rsidRPr="00C7198D">
        <w:rPr>
          <w:rFonts w:ascii="Calibri" w:hAnsi="Calibri" w:cs="Calibri"/>
          <w:color w:val="0070C0"/>
          <w:kern w:val="0"/>
        </w:rPr>
        <w:t>ociety</w:t>
      </w:r>
      <w:r w:rsidR="00C7198D" w:rsidRPr="0085190A">
        <w:rPr>
          <w:rFonts w:ascii="Calibri" w:hAnsi="Calibri" w:cs="Calibri"/>
          <w:color w:val="0070C0"/>
          <w:kern w:val="0"/>
        </w:rPr>
        <w:t>)</w:t>
      </w:r>
      <w:r w:rsidR="00C7198D" w:rsidRPr="002F6F61" w:rsidDel="00C7198D">
        <w:rPr>
          <w:rFonts w:ascii="Calibri" w:hAnsi="Calibri" w:cs="Calibri"/>
          <w:color w:val="007BB8"/>
          <w:kern w:val="0"/>
        </w:rPr>
        <w:t xml:space="preserve"> </w:t>
      </w:r>
    </w:p>
    <w:p w14:paraId="374D22F4" w14:textId="77777777" w:rsidR="00EB73A0" w:rsidRDefault="00EB73A0" w:rsidP="00EB73A0">
      <w:pPr>
        <w:spacing w:after="0" w:line="276" w:lineRule="auto"/>
        <w:jc w:val="both"/>
        <w:rPr>
          <w:rFonts w:eastAsiaTheme="majorEastAsia" w:cstheme="minorHAnsi"/>
          <w:color w:val="007BB8"/>
        </w:rPr>
      </w:pPr>
    </w:p>
    <w:p w14:paraId="3AC8F607" w14:textId="5ECA2445" w:rsidR="00DD0A9E" w:rsidRDefault="00DD0A9E" w:rsidP="00EB73A0">
      <w:pPr>
        <w:spacing w:after="0" w:line="276" w:lineRule="auto"/>
        <w:jc w:val="both"/>
        <w:rPr>
          <w:rFonts w:ascii="Calibri" w:hAnsi="Calibri" w:cs="Calibri"/>
          <w:color w:val="007BB8"/>
          <w:kern w:val="0"/>
        </w:rPr>
      </w:pPr>
      <w:r w:rsidRPr="00C235BD">
        <w:rPr>
          <w:rFonts w:ascii="Calibri" w:hAnsi="Calibri" w:cs="Calibri"/>
          <w:color w:val="000000"/>
          <w:kern w:val="0"/>
        </w:rPr>
        <w:t xml:space="preserve">The </w:t>
      </w:r>
      <w:r w:rsidR="00D423D9">
        <w:rPr>
          <w:rFonts w:ascii="Calibri" w:hAnsi="Calibri" w:cs="Calibri"/>
          <w:color w:val="000000"/>
          <w:kern w:val="0"/>
        </w:rPr>
        <w:t>question</w:t>
      </w:r>
      <w:r w:rsidRPr="00C235BD">
        <w:rPr>
          <w:rFonts w:ascii="Calibri" w:hAnsi="Calibri" w:cs="Calibri"/>
          <w:color w:val="000000"/>
          <w:kern w:val="0"/>
        </w:rPr>
        <w:t xml:space="preserve"> was raised as to whether poor quality subtitling should count towards targets</w:t>
      </w:r>
      <w:r w:rsidR="00BE286F">
        <w:rPr>
          <w:rFonts w:ascii="Calibri" w:hAnsi="Calibri" w:cs="Calibri"/>
          <w:color w:val="000000"/>
          <w:kern w:val="0"/>
        </w:rPr>
        <w:t xml:space="preserve">. It was pointed out </w:t>
      </w:r>
      <w:r w:rsidRPr="00C235BD">
        <w:rPr>
          <w:rFonts w:ascii="Calibri" w:hAnsi="Calibri" w:cs="Calibri"/>
          <w:color w:val="000000"/>
          <w:kern w:val="0"/>
        </w:rPr>
        <w:t xml:space="preserve">that </w:t>
      </w:r>
      <w:r w:rsidR="00F12BFC">
        <w:rPr>
          <w:rFonts w:ascii="Calibri" w:hAnsi="Calibri" w:cs="Calibri"/>
          <w:color w:val="000000"/>
          <w:kern w:val="0"/>
        </w:rPr>
        <w:t xml:space="preserve">while the </w:t>
      </w:r>
      <w:r w:rsidRPr="00C235BD">
        <w:rPr>
          <w:rFonts w:ascii="Calibri" w:hAnsi="Calibri" w:cs="Calibri"/>
          <w:color w:val="000000"/>
          <w:kern w:val="0"/>
        </w:rPr>
        <w:t xml:space="preserve">quality of </w:t>
      </w:r>
      <w:r w:rsidR="00D423D9">
        <w:rPr>
          <w:rFonts w:ascii="Calibri" w:hAnsi="Calibri" w:cs="Calibri"/>
          <w:color w:val="000000"/>
          <w:kern w:val="0"/>
        </w:rPr>
        <w:t>s</w:t>
      </w:r>
      <w:r w:rsidRPr="00C235BD">
        <w:rPr>
          <w:rFonts w:ascii="Calibri" w:hAnsi="Calibri" w:cs="Calibri"/>
          <w:color w:val="000000"/>
          <w:kern w:val="0"/>
        </w:rPr>
        <w:t xml:space="preserve">ubtitling </w:t>
      </w:r>
      <w:r w:rsidR="00F12BFC">
        <w:rPr>
          <w:rFonts w:ascii="Calibri" w:hAnsi="Calibri" w:cs="Calibri"/>
          <w:color w:val="000000"/>
          <w:kern w:val="0"/>
        </w:rPr>
        <w:t xml:space="preserve">can be guaranteed </w:t>
      </w:r>
      <w:r w:rsidRPr="00C235BD">
        <w:rPr>
          <w:rFonts w:ascii="Calibri" w:hAnsi="Calibri" w:cs="Calibri"/>
          <w:color w:val="000000"/>
          <w:kern w:val="0"/>
        </w:rPr>
        <w:t xml:space="preserve">as it leaves its platform, the quality received by a viewer is ultimately dependent upon their platform provider and its technical infrastructure, including the set top boxes. It </w:t>
      </w:r>
      <w:r w:rsidR="00D423D9">
        <w:rPr>
          <w:rFonts w:ascii="Calibri" w:hAnsi="Calibri" w:cs="Calibri"/>
          <w:color w:val="000000"/>
          <w:kern w:val="0"/>
        </w:rPr>
        <w:t>wa</w:t>
      </w:r>
      <w:r w:rsidRPr="00C235BD">
        <w:rPr>
          <w:rFonts w:ascii="Calibri" w:hAnsi="Calibri" w:cs="Calibri"/>
          <w:color w:val="000000"/>
          <w:kern w:val="0"/>
        </w:rPr>
        <w:t xml:space="preserve">s argued that there are variances between how users access subtitling with the infrastructure of other providers that are not within the control of public service broadcaster, which has invested significantly in upgrading the live subtitle broadcast infrastructure and the pre-recorded subtitling software systems, with resilience/back-up paths built in and output to all platforms being monitored on transmission. It </w:t>
      </w:r>
      <w:r w:rsidR="00D423D9">
        <w:rPr>
          <w:rFonts w:ascii="Calibri" w:hAnsi="Calibri" w:cs="Calibri"/>
          <w:color w:val="000000"/>
          <w:kern w:val="0"/>
        </w:rPr>
        <w:t>wa</w:t>
      </w:r>
      <w:r w:rsidRPr="00C235BD">
        <w:rPr>
          <w:rFonts w:ascii="Calibri" w:hAnsi="Calibri" w:cs="Calibri"/>
          <w:color w:val="000000"/>
          <w:kern w:val="0"/>
        </w:rPr>
        <w:t xml:space="preserve">s recommended </w:t>
      </w:r>
      <w:r w:rsidR="009E16E4">
        <w:rPr>
          <w:rFonts w:ascii="Calibri" w:hAnsi="Calibri" w:cs="Calibri"/>
          <w:color w:val="000000"/>
          <w:kern w:val="0"/>
        </w:rPr>
        <w:t xml:space="preserve">that </w:t>
      </w:r>
      <w:r w:rsidRPr="00C235BD">
        <w:rPr>
          <w:rFonts w:ascii="Calibri" w:hAnsi="Calibri" w:cs="Calibri"/>
          <w:color w:val="000000"/>
          <w:kern w:val="0"/>
        </w:rPr>
        <w:t xml:space="preserve">this issue </w:t>
      </w:r>
      <w:r w:rsidR="009E16E4">
        <w:rPr>
          <w:rFonts w:ascii="Calibri" w:hAnsi="Calibri" w:cs="Calibri"/>
          <w:color w:val="000000"/>
          <w:kern w:val="0"/>
        </w:rPr>
        <w:t xml:space="preserve">was addressed </w:t>
      </w:r>
      <w:r w:rsidRPr="00C235BD">
        <w:rPr>
          <w:rFonts w:ascii="Calibri" w:hAnsi="Calibri" w:cs="Calibri"/>
          <w:color w:val="000000"/>
          <w:kern w:val="0"/>
        </w:rPr>
        <w:t>more explicitly in the Rules.</w:t>
      </w:r>
      <w:r w:rsidRPr="00C235BD">
        <w:rPr>
          <w:rFonts w:ascii="Calibri" w:hAnsi="Calibri" w:cs="Calibri"/>
          <w:color w:val="007BB8"/>
          <w:kern w:val="0"/>
        </w:rPr>
        <w:t xml:space="preserve"> </w:t>
      </w:r>
      <w:r w:rsidRPr="006D5C36">
        <w:rPr>
          <w:rFonts w:ascii="Calibri" w:hAnsi="Calibri" w:cs="Calibri"/>
          <w:color w:val="0070C0"/>
          <w:kern w:val="0"/>
        </w:rPr>
        <w:t>(RTÉ)</w:t>
      </w:r>
    </w:p>
    <w:p w14:paraId="01A7F3D8" w14:textId="77777777" w:rsidR="00FE122B" w:rsidRPr="00C235BD" w:rsidRDefault="00FE122B" w:rsidP="00EB73A0">
      <w:pPr>
        <w:spacing w:after="0" w:line="276" w:lineRule="auto"/>
        <w:jc w:val="both"/>
        <w:rPr>
          <w:rFonts w:ascii="Calibri" w:hAnsi="Calibri" w:cs="Calibri"/>
          <w:color w:val="000000"/>
          <w:kern w:val="0"/>
        </w:rPr>
      </w:pPr>
    </w:p>
    <w:p w14:paraId="40BA2C5C" w14:textId="5263DE39" w:rsidR="00FE122B" w:rsidRDefault="00DD0A9E" w:rsidP="00EB73A0">
      <w:pPr>
        <w:spacing w:after="0" w:line="276" w:lineRule="auto"/>
        <w:jc w:val="both"/>
        <w:rPr>
          <w:rFonts w:ascii="Calibri" w:hAnsi="Calibri" w:cs="Calibri"/>
          <w:color w:val="007BB8"/>
          <w:kern w:val="0"/>
        </w:rPr>
      </w:pPr>
      <w:r w:rsidRPr="00C235BD">
        <w:rPr>
          <w:rFonts w:ascii="Calibri" w:hAnsi="Calibri" w:cs="Calibri"/>
          <w:color w:val="000000"/>
          <w:kern w:val="0"/>
        </w:rPr>
        <w:t xml:space="preserve">Further guidance regarding any anticipated targets for broadcasting services </w:t>
      </w:r>
      <w:r w:rsidR="00D423D9">
        <w:rPr>
          <w:rFonts w:ascii="Calibri" w:hAnsi="Calibri" w:cs="Calibri"/>
          <w:color w:val="000000"/>
          <w:kern w:val="0"/>
        </w:rPr>
        <w:t>was deemed necessary,</w:t>
      </w:r>
      <w:r w:rsidRPr="00C235BD">
        <w:rPr>
          <w:rFonts w:ascii="Calibri" w:hAnsi="Calibri" w:cs="Calibri"/>
          <w:color w:val="000000"/>
          <w:kern w:val="0"/>
        </w:rPr>
        <w:t xml:space="preserve"> in particular on HD and +1 channels.</w:t>
      </w:r>
      <w:r w:rsidR="002E1938" w:rsidRPr="00C235BD">
        <w:rPr>
          <w:rFonts w:ascii="Calibri" w:hAnsi="Calibri" w:cs="Calibri"/>
          <w:color w:val="000000"/>
          <w:kern w:val="0"/>
        </w:rPr>
        <w:t xml:space="preserve"> </w:t>
      </w:r>
      <w:r w:rsidR="002E1938" w:rsidRPr="006D5C36">
        <w:rPr>
          <w:rFonts w:ascii="Calibri" w:hAnsi="Calibri" w:cs="Calibri"/>
          <w:color w:val="0070C0"/>
          <w:kern w:val="0"/>
        </w:rPr>
        <w:t>(Warner Bros. Discovery)</w:t>
      </w:r>
    </w:p>
    <w:p w14:paraId="09181539" w14:textId="77777777" w:rsidR="00FE122B" w:rsidRPr="00C235BD" w:rsidRDefault="00FE122B" w:rsidP="00EB73A0">
      <w:pPr>
        <w:spacing w:after="0" w:line="276" w:lineRule="auto"/>
        <w:jc w:val="both"/>
        <w:rPr>
          <w:rFonts w:ascii="Calibri" w:hAnsi="Calibri" w:cs="Calibri"/>
          <w:color w:val="000000"/>
          <w:kern w:val="0"/>
        </w:rPr>
      </w:pPr>
    </w:p>
    <w:p w14:paraId="4A656CCB" w14:textId="28294FC2" w:rsidR="00552259" w:rsidRPr="00C235BD" w:rsidRDefault="00552259" w:rsidP="00EB73A0">
      <w:pPr>
        <w:pBdr>
          <w:top w:val="single" w:sz="4" w:space="1" w:color="auto"/>
          <w:left w:val="single" w:sz="4" w:space="4" w:color="auto"/>
          <w:bottom w:val="single" w:sz="4" w:space="0" w:color="auto"/>
          <w:right w:val="single" w:sz="4" w:space="4" w:color="auto"/>
        </w:pBdr>
        <w:shd w:val="clear" w:color="auto" w:fill="E2EFD9" w:themeFill="accent6" w:themeFillTint="33"/>
        <w:spacing w:after="0" w:line="276" w:lineRule="auto"/>
        <w:jc w:val="both"/>
        <w:rPr>
          <w:rFonts w:ascii="Calibri" w:hAnsi="Calibri" w:cs="Calibri"/>
          <w:color w:val="000000" w:themeColor="text1"/>
          <w:kern w:val="0"/>
        </w:rPr>
      </w:pPr>
      <w:r w:rsidRPr="00C235BD">
        <w:rPr>
          <w:rFonts w:ascii="Calibri" w:eastAsia="Times New Roman" w:hAnsi="Calibri" w:cs="Calibri"/>
          <w:b/>
          <w:bCs/>
          <w:color w:val="000000"/>
          <w:kern w:val="0"/>
          <w:lang w:eastAsia="en-GB"/>
          <w14:ligatures w14:val="none"/>
        </w:rPr>
        <w:t xml:space="preserve">Consultation Question </w:t>
      </w:r>
      <w:r w:rsidR="00100630" w:rsidRPr="00C235BD">
        <w:rPr>
          <w:rFonts w:ascii="Calibri" w:eastAsia="Times New Roman" w:hAnsi="Calibri" w:cs="Calibri"/>
          <w:b/>
          <w:bCs/>
          <w:color w:val="000000"/>
          <w:kern w:val="0"/>
          <w:lang w:eastAsia="en-GB"/>
          <w14:ligatures w14:val="none"/>
        </w:rPr>
        <w:t>5</w:t>
      </w:r>
      <w:r w:rsidRPr="00C235BD">
        <w:rPr>
          <w:rFonts w:ascii="Calibri" w:eastAsia="Times New Roman" w:hAnsi="Calibri" w:cs="Calibri"/>
          <w:b/>
          <w:bCs/>
          <w:color w:val="000000"/>
          <w:kern w:val="0"/>
          <w:lang w:eastAsia="en-GB"/>
          <w14:ligatures w14:val="none"/>
        </w:rPr>
        <w:t xml:space="preserve">: </w:t>
      </w:r>
      <w:r w:rsidR="00100630" w:rsidRPr="00C235BD">
        <w:rPr>
          <w:rFonts w:ascii="Calibri" w:eastAsia="Times New Roman" w:hAnsi="Calibri" w:cs="Calibri"/>
          <w:b/>
          <w:bCs/>
          <w:color w:val="000000"/>
          <w:kern w:val="0"/>
          <w:lang w:eastAsia="en-GB"/>
          <w14:ligatures w14:val="none"/>
        </w:rPr>
        <w:t>Do you have any further comments on the proposed changes to the Subtitling Rules section of the Access Rules</w:t>
      </w:r>
      <w:r w:rsidRPr="00C235BD">
        <w:rPr>
          <w:rFonts w:ascii="Calibri" w:eastAsia="Times New Roman" w:hAnsi="Calibri" w:cs="Calibri"/>
          <w:b/>
          <w:bCs/>
          <w:color w:val="000000"/>
          <w:kern w:val="0"/>
          <w:lang w:eastAsia="en-GB"/>
          <w14:ligatures w14:val="none"/>
        </w:rPr>
        <w:t xml:space="preserve">?  </w:t>
      </w:r>
    </w:p>
    <w:p w14:paraId="54814DF1" w14:textId="77777777" w:rsidR="00877C00" w:rsidRPr="00877C00" w:rsidRDefault="00877C00" w:rsidP="00EB73A0">
      <w:pPr>
        <w:spacing w:after="0" w:line="276" w:lineRule="auto"/>
        <w:jc w:val="both"/>
        <w:rPr>
          <w:rFonts w:ascii="Calibri" w:hAnsi="Calibri" w:cs="Calibri"/>
          <w:color w:val="000000" w:themeColor="text1"/>
          <w:kern w:val="0"/>
        </w:rPr>
      </w:pPr>
    </w:p>
    <w:p w14:paraId="58B38961" w14:textId="34E316EA" w:rsidR="00C65206" w:rsidRDefault="00C65206" w:rsidP="00EB73A0">
      <w:pPr>
        <w:spacing w:after="0" w:line="276" w:lineRule="auto"/>
        <w:jc w:val="both"/>
        <w:rPr>
          <w:rFonts w:ascii="Calibri" w:hAnsi="Calibri" w:cs="Calibri"/>
          <w:color w:val="007BB8"/>
          <w:kern w:val="0"/>
        </w:rPr>
      </w:pPr>
      <w:r w:rsidRPr="00C235BD">
        <w:rPr>
          <w:rFonts w:ascii="Calibri" w:hAnsi="Calibri" w:cs="Calibri"/>
          <w:color w:val="000000" w:themeColor="text1"/>
          <w:kern w:val="0"/>
        </w:rPr>
        <w:t xml:space="preserve">While recognising the efforts of the Commission and broadcasters, it </w:t>
      </w:r>
      <w:r w:rsidR="00513D97">
        <w:rPr>
          <w:rFonts w:ascii="Calibri" w:hAnsi="Calibri" w:cs="Calibri"/>
          <w:color w:val="000000" w:themeColor="text1"/>
          <w:kern w:val="0"/>
        </w:rPr>
        <w:t>wa</w:t>
      </w:r>
      <w:r w:rsidRPr="00C235BD">
        <w:rPr>
          <w:rFonts w:ascii="Calibri" w:hAnsi="Calibri" w:cs="Calibri"/>
          <w:color w:val="000000" w:themeColor="text1"/>
          <w:kern w:val="0"/>
        </w:rPr>
        <w:t>s advised that an increase in subtitling targets must also be accompanied by improved quality of subtitling. The Statutory Review highlighted that access users consider that significant levels of subtitling provision are not of an appropriate standard</w:t>
      </w:r>
      <w:r w:rsidR="00513D97">
        <w:rPr>
          <w:rFonts w:ascii="Calibri" w:hAnsi="Calibri" w:cs="Calibri"/>
          <w:color w:val="000000" w:themeColor="text1"/>
          <w:kern w:val="0"/>
        </w:rPr>
        <w:t xml:space="preserve"> (especially </w:t>
      </w:r>
      <w:r w:rsidRPr="00C235BD">
        <w:rPr>
          <w:rFonts w:ascii="Calibri" w:hAnsi="Calibri" w:cs="Calibri"/>
          <w:color w:val="000000" w:themeColor="text1"/>
          <w:kern w:val="0"/>
        </w:rPr>
        <w:t>for live programming</w:t>
      </w:r>
      <w:r w:rsidR="00513D97">
        <w:rPr>
          <w:rFonts w:ascii="Calibri" w:hAnsi="Calibri" w:cs="Calibri"/>
          <w:color w:val="000000" w:themeColor="text1"/>
          <w:kern w:val="0"/>
        </w:rPr>
        <w:t>)</w:t>
      </w:r>
      <w:r w:rsidRPr="00C235BD">
        <w:rPr>
          <w:rFonts w:ascii="Calibri" w:hAnsi="Calibri" w:cs="Calibri"/>
          <w:color w:val="000000" w:themeColor="text1"/>
          <w:kern w:val="0"/>
        </w:rPr>
        <w:t xml:space="preserve">. </w:t>
      </w:r>
      <w:r w:rsidR="004E5FAE" w:rsidRPr="0085190A">
        <w:rPr>
          <w:rFonts w:ascii="Calibri" w:hAnsi="Calibri" w:cs="Calibri"/>
          <w:color w:val="0070C0"/>
          <w:kern w:val="0"/>
        </w:rPr>
        <w:t>(</w:t>
      </w:r>
      <w:r w:rsidR="004E5FAE" w:rsidRPr="00DD22B5">
        <w:rPr>
          <w:rFonts w:ascii="Calibri" w:eastAsia="Times New Roman" w:hAnsi="Calibri" w:cs="Calibri"/>
          <w:color w:val="0070C0"/>
          <w:kern w:val="0"/>
          <w:lang w:eastAsia="en-GB"/>
          <w14:ligatures w14:val="none"/>
        </w:rPr>
        <w:t>National Disability Authority</w:t>
      </w:r>
      <w:r w:rsidR="004E5FAE" w:rsidRPr="0085190A">
        <w:rPr>
          <w:rFonts w:ascii="Calibri" w:hAnsi="Calibri" w:cs="Calibri"/>
          <w:color w:val="0070C0"/>
          <w:kern w:val="0"/>
        </w:rPr>
        <w:t>)</w:t>
      </w:r>
      <w:r w:rsidR="004E5FAE" w:rsidRPr="00C235BD" w:rsidDel="004E5FAE">
        <w:rPr>
          <w:rFonts w:ascii="Calibri" w:hAnsi="Calibri" w:cs="Calibri"/>
          <w:color w:val="007BB8"/>
          <w:kern w:val="0"/>
        </w:rPr>
        <w:t xml:space="preserve"> </w:t>
      </w:r>
    </w:p>
    <w:p w14:paraId="306E73FB" w14:textId="77777777" w:rsidR="00FE122B" w:rsidRPr="00C235BD" w:rsidRDefault="00FE122B" w:rsidP="00EB73A0">
      <w:pPr>
        <w:spacing w:after="0" w:line="276" w:lineRule="auto"/>
        <w:jc w:val="both"/>
        <w:rPr>
          <w:rFonts w:ascii="Calibri" w:hAnsi="Calibri" w:cs="Calibri"/>
          <w:color w:val="007BB8"/>
          <w:kern w:val="0"/>
        </w:rPr>
      </w:pPr>
    </w:p>
    <w:p w14:paraId="7B0D2AFC" w14:textId="2825F0F6" w:rsidR="008A52AA" w:rsidRPr="006D5C36" w:rsidRDefault="00046AAE" w:rsidP="00EB73A0">
      <w:pPr>
        <w:spacing w:after="0" w:line="276" w:lineRule="auto"/>
        <w:jc w:val="both"/>
        <w:rPr>
          <w:rFonts w:ascii="Calibri" w:hAnsi="Calibri" w:cs="Calibri"/>
          <w:color w:val="000000" w:themeColor="text1"/>
          <w:kern w:val="0"/>
        </w:rPr>
      </w:pPr>
      <w:r>
        <w:rPr>
          <w:rFonts w:ascii="Calibri" w:hAnsi="Calibri" w:cs="Calibri"/>
          <w:color w:val="000000" w:themeColor="text1"/>
          <w:kern w:val="0"/>
        </w:rPr>
        <w:t xml:space="preserve">In relation to </w:t>
      </w:r>
      <w:r w:rsidR="008A52AA" w:rsidRPr="00C235BD">
        <w:rPr>
          <w:rFonts w:ascii="Calibri" w:hAnsi="Calibri" w:cs="Calibri"/>
          <w:color w:val="000000" w:themeColor="text1"/>
          <w:kern w:val="0"/>
        </w:rPr>
        <w:t xml:space="preserve">Section 5 of the </w:t>
      </w:r>
      <w:r w:rsidR="004A6A8B">
        <w:rPr>
          <w:rFonts w:ascii="Calibri" w:hAnsi="Calibri" w:cs="Calibri"/>
          <w:color w:val="000000" w:themeColor="text1"/>
          <w:kern w:val="0"/>
        </w:rPr>
        <w:t>d</w:t>
      </w:r>
      <w:r w:rsidR="008A52AA" w:rsidRPr="00C235BD">
        <w:rPr>
          <w:rFonts w:ascii="Calibri" w:hAnsi="Calibri" w:cs="Calibri"/>
          <w:color w:val="000000" w:themeColor="text1"/>
          <w:kern w:val="0"/>
        </w:rPr>
        <w:t>raft Rules</w:t>
      </w:r>
      <w:r w:rsidR="000038C4">
        <w:rPr>
          <w:rFonts w:ascii="Calibri" w:hAnsi="Calibri" w:cs="Calibri"/>
          <w:color w:val="000000" w:themeColor="text1"/>
          <w:kern w:val="0"/>
        </w:rPr>
        <w:t xml:space="preserve"> </w:t>
      </w:r>
      <w:r w:rsidR="006260FC">
        <w:rPr>
          <w:rFonts w:ascii="Calibri" w:hAnsi="Calibri" w:cs="Calibri"/>
          <w:color w:val="000000" w:themeColor="text1"/>
          <w:kern w:val="0"/>
        </w:rPr>
        <w:t xml:space="preserve">where it states that </w:t>
      </w:r>
      <w:r w:rsidR="008A52AA" w:rsidRPr="00C235BD">
        <w:rPr>
          <w:rFonts w:ascii="Calibri" w:hAnsi="Calibri" w:cs="Calibri"/>
          <w:i/>
          <w:iCs/>
          <w:color w:val="000000" w:themeColor="text1"/>
          <w:kern w:val="0"/>
        </w:rPr>
        <w:t>“Captioning may count towards satisfying subtitling targets for broadcasters, but not for new home-produced programming, which must be subtitled appropriately</w:t>
      </w:r>
      <w:r>
        <w:rPr>
          <w:rFonts w:ascii="Calibri" w:hAnsi="Calibri" w:cs="Calibri"/>
          <w:i/>
          <w:iCs/>
          <w:color w:val="000000" w:themeColor="text1"/>
          <w:kern w:val="0"/>
        </w:rPr>
        <w:t>”</w:t>
      </w:r>
      <w:r w:rsidR="006260FC">
        <w:rPr>
          <w:rFonts w:ascii="Calibri" w:hAnsi="Calibri" w:cs="Calibri"/>
          <w:i/>
          <w:iCs/>
          <w:color w:val="000000" w:themeColor="text1"/>
          <w:kern w:val="0"/>
        </w:rPr>
        <w:t>,</w:t>
      </w:r>
      <w:r w:rsidR="008A52AA" w:rsidRPr="00C235BD">
        <w:rPr>
          <w:rFonts w:ascii="Calibri" w:hAnsi="Calibri" w:cs="Calibri"/>
          <w:i/>
          <w:iCs/>
          <w:color w:val="000000" w:themeColor="text1"/>
          <w:kern w:val="0"/>
        </w:rPr>
        <w:t xml:space="preserve"> </w:t>
      </w:r>
      <w:r w:rsidR="006260FC">
        <w:rPr>
          <w:rFonts w:ascii="Calibri" w:hAnsi="Calibri" w:cs="Calibri"/>
          <w:color w:val="000000" w:themeColor="text1"/>
          <w:kern w:val="0"/>
        </w:rPr>
        <w:t>i</w:t>
      </w:r>
      <w:r w:rsidR="00466158">
        <w:rPr>
          <w:rFonts w:ascii="Calibri" w:hAnsi="Calibri" w:cs="Calibri"/>
          <w:color w:val="000000" w:themeColor="text1"/>
          <w:kern w:val="0"/>
        </w:rPr>
        <w:t>t was pointed out that m</w:t>
      </w:r>
      <w:r w:rsidR="00466158" w:rsidRPr="00466158">
        <w:rPr>
          <w:rFonts w:ascii="Calibri" w:hAnsi="Calibri" w:cs="Calibri"/>
          <w:color w:val="000000" w:themeColor="text1"/>
          <w:kern w:val="0"/>
        </w:rPr>
        <w:t>uch of RTÉ’s Irish Language content contains sections As Gaeilge with onscreen English translation captions. The English sections of content are provided by closed caption subtitles.</w:t>
      </w:r>
      <w:r w:rsidR="008A52AA" w:rsidRPr="00C235BD">
        <w:rPr>
          <w:rFonts w:ascii="Calibri" w:hAnsi="Calibri" w:cs="Calibri"/>
          <w:color w:val="000000" w:themeColor="text1"/>
          <w:kern w:val="0"/>
        </w:rPr>
        <w:t xml:space="preserve"> </w:t>
      </w:r>
      <w:r w:rsidR="008A52AA" w:rsidRPr="006D5C36">
        <w:rPr>
          <w:rFonts w:ascii="Calibri" w:hAnsi="Calibri" w:cs="Calibri"/>
          <w:color w:val="0070C0"/>
          <w:kern w:val="0"/>
        </w:rPr>
        <w:t>(RTÉ)</w:t>
      </w:r>
    </w:p>
    <w:p w14:paraId="5428B1D7" w14:textId="77777777" w:rsidR="00FE122B" w:rsidRPr="00C235BD" w:rsidRDefault="00FE122B" w:rsidP="00EB73A0">
      <w:pPr>
        <w:spacing w:after="0" w:line="276" w:lineRule="auto"/>
        <w:jc w:val="both"/>
        <w:rPr>
          <w:rFonts w:ascii="Calibri" w:hAnsi="Calibri" w:cs="Calibri"/>
          <w:color w:val="007BB8"/>
          <w:kern w:val="0"/>
        </w:rPr>
      </w:pPr>
    </w:p>
    <w:p w14:paraId="08D9086B" w14:textId="1AE85702" w:rsidR="000C43B8" w:rsidRPr="00C235BD" w:rsidRDefault="000210B0" w:rsidP="00EB73A0">
      <w:pPr>
        <w:pStyle w:val="Heading1"/>
        <w:spacing w:before="0" w:line="276" w:lineRule="auto"/>
        <w:jc w:val="both"/>
        <w:rPr>
          <w:b/>
          <w:bCs/>
        </w:rPr>
      </w:pPr>
      <w:r w:rsidRPr="00C235BD">
        <w:rPr>
          <w:rFonts w:ascii="Calibri" w:hAnsi="Calibri" w:cs="Calibri"/>
          <w:color w:val="000000" w:themeColor="text1"/>
          <w:kern w:val="0"/>
        </w:rPr>
        <w:br w:type="page"/>
      </w:r>
      <w:bookmarkStart w:id="42" w:name="_Toc176732783"/>
      <w:bookmarkStart w:id="43" w:name="_Toc160147833"/>
      <w:bookmarkEnd w:id="12"/>
      <w:r w:rsidR="000C43B8" w:rsidRPr="00C235BD">
        <w:rPr>
          <w:b/>
          <w:bCs/>
        </w:rPr>
        <w:lastRenderedPageBreak/>
        <w:t>Chapter 7</w:t>
      </w:r>
      <w:r w:rsidR="00DB5758" w:rsidRPr="00C235BD">
        <w:rPr>
          <w:b/>
          <w:bCs/>
        </w:rPr>
        <w:t>:</w:t>
      </w:r>
      <w:r w:rsidR="00E9170D" w:rsidRPr="00C235BD">
        <w:rPr>
          <w:b/>
          <w:bCs/>
        </w:rPr>
        <w:tab/>
      </w:r>
      <w:r w:rsidR="000C43B8" w:rsidRPr="00C235BD">
        <w:rPr>
          <w:b/>
          <w:bCs/>
        </w:rPr>
        <w:t xml:space="preserve"> </w:t>
      </w:r>
      <w:r w:rsidR="00E43EAB" w:rsidRPr="00C235BD">
        <w:rPr>
          <w:b/>
          <w:bCs/>
        </w:rPr>
        <w:t xml:space="preserve">Irish Sign Language (ISL) Rules </w:t>
      </w:r>
      <w:r w:rsidR="00AF0DD1" w:rsidRPr="00C235BD">
        <w:rPr>
          <w:b/>
          <w:bCs/>
        </w:rPr>
        <w:t>(</w:t>
      </w:r>
      <w:r w:rsidR="000C43B8" w:rsidRPr="00C235BD">
        <w:rPr>
          <w:b/>
          <w:bCs/>
        </w:rPr>
        <w:t>Q</w:t>
      </w:r>
      <w:r w:rsidR="009F4D28" w:rsidRPr="00C235BD">
        <w:rPr>
          <w:b/>
          <w:bCs/>
        </w:rPr>
        <w:t>.</w:t>
      </w:r>
      <w:r w:rsidR="00E43EAB" w:rsidRPr="00C235BD">
        <w:rPr>
          <w:b/>
          <w:bCs/>
        </w:rPr>
        <w:t>6 -8</w:t>
      </w:r>
      <w:r w:rsidR="00AF0DD1" w:rsidRPr="00C235BD">
        <w:rPr>
          <w:b/>
          <w:bCs/>
        </w:rPr>
        <w:t>)</w:t>
      </w:r>
      <w:bookmarkEnd w:id="42"/>
    </w:p>
    <w:p w14:paraId="0924ADDE" w14:textId="77777777" w:rsidR="000C43B8" w:rsidRPr="00C235BD" w:rsidRDefault="000C43B8" w:rsidP="00EB73A0">
      <w:pPr>
        <w:spacing w:after="0" w:line="276" w:lineRule="auto"/>
        <w:jc w:val="both"/>
        <w:rPr>
          <w:rFonts w:eastAsia="Times New Roman" w:cstheme="minorHAnsi"/>
          <w:color w:val="000000"/>
          <w:kern w:val="0"/>
          <w:lang w:eastAsia="en-GB"/>
          <w14:ligatures w14:val="none"/>
        </w:rPr>
      </w:pPr>
    </w:p>
    <w:p w14:paraId="6E1821B9" w14:textId="7A14CF1A" w:rsidR="00CE66A9" w:rsidRDefault="002D17D9" w:rsidP="002D17D9">
      <w:pPr>
        <w:spacing w:after="0" w:line="276" w:lineRule="auto"/>
        <w:jc w:val="both"/>
        <w:rPr>
          <w:rFonts w:ascii="Calibri" w:hAnsi="Calibri" w:cs="Calibri"/>
        </w:rPr>
      </w:pPr>
      <w:r>
        <w:rPr>
          <w:rFonts w:ascii="Calibri" w:hAnsi="Calibri" w:cs="Calibri"/>
        </w:rPr>
        <w:t xml:space="preserve">The information in this chapter </w:t>
      </w:r>
      <w:r w:rsidR="007A3A3A">
        <w:rPr>
          <w:rFonts w:ascii="Calibri" w:hAnsi="Calibri" w:cs="Calibri"/>
        </w:rPr>
        <w:t xml:space="preserve">summarises responses from consultation questions 6, 7, and 8 and </w:t>
      </w:r>
      <w:r>
        <w:rPr>
          <w:rFonts w:ascii="Calibri" w:hAnsi="Calibri" w:cs="Calibri"/>
        </w:rPr>
        <w:t xml:space="preserve">relates </w:t>
      </w:r>
      <w:r w:rsidRPr="00C235BD">
        <w:rPr>
          <w:rFonts w:ascii="Calibri" w:hAnsi="Calibri" w:cs="Calibri"/>
        </w:rPr>
        <w:t xml:space="preserve">to Section </w:t>
      </w:r>
      <w:r>
        <w:rPr>
          <w:rFonts w:ascii="Calibri" w:hAnsi="Calibri" w:cs="Calibri"/>
        </w:rPr>
        <w:t>6</w:t>
      </w:r>
      <w:r w:rsidRPr="00C235BD">
        <w:rPr>
          <w:rFonts w:ascii="Calibri" w:hAnsi="Calibri" w:cs="Calibri"/>
        </w:rPr>
        <w:t xml:space="preserve"> of the draft Access Rule</w:t>
      </w:r>
      <w:r>
        <w:rPr>
          <w:rFonts w:ascii="Calibri" w:hAnsi="Calibri" w:cs="Calibri"/>
        </w:rPr>
        <w:t xml:space="preserve">s dealing with </w:t>
      </w:r>
      <w:r w:rsidR="003B26C3">
        <w:rPr>
          <w:rFonts w:ascii="Calibri" w:hAnsi="Calibri" w:cs="Calibri"/>
        </w:rPr>
        <w:t xml:space="preserve">Irish Sign Language </w:t>
      </w:r>
      <w:r w:rsidR="00635A3E">
        <w:rPr>
          <w:rFonts w:ascii="Calibri" w:hAnsi="Calibri" w:cs="Calibri"/>
        </w:rPr>
        <w:t>R</w:t>
      </w:r>
      <w:r w:rsidR="003B26C3">
        <w:rPr>
          <w:rFonts w:ascii="Calibri" w:hAnsi="Calibri" w:cs="Calibri"/>
        </w:rPr>
        <w:t>ules</w:t>
      </w:r>
      <w:r w:rsidR="00ED7340">
        <w:rPr>
          <w:rFonts w:ascii="Calibri" w:hAnsi="Calibri" w:cs="Calibri"/>
        </w:rPr>
        <w:t>.</w:t>
      </w:r>
      <w:r>
        <w:rPr>
          <w:rFonts w:ascii="Calibri" w:hAnsi="Calibri" w:cs="Calibri"/>
        </w:rPr>
        <w:t xml:space="preserve"> </w:t>
      </w:r>
    </w:p>
    <w:p w14:paraId="04537CF1" w14:textId="77777777" w:rsidR="009C2A59" w:rsidRPr="006D5C36" w:rsidRDefault="009C2A59" w:rsidP="002D17D9">
      <w:pPr>
        <w:spacing w:after="0" w:line="276" w:lineRule="auto"/>
        <w:jc w:val="both"/>
        <w:rPr>
          <w:rFonts w:ascii="Calibri" w:hAnsi="Calibri" w:cs="Calibri"/>
        </w:rPr>
      </w:pPr>
    </w:p>
    <w:p w14:paraId="0D44B4F6" w14:textId="62FC4760" w:rsidR="00635A3E" w:rsidRPr="00635A3E" w:rsidRDefault="00CE66A9" w:rsidP="00635A3E">
      <w:pPr>
        <w:pStyle w:val="Heading3"/>
      </w:pPr>
      <w:bookmarkStart w:id="44" w:name="_Toc176732784"/>
      <w:r w:rsidRPr="006D5C36">
        <w:rPr>
          <w:b/>
          <w:bCs/>
        </w:rPr>
        <w:t>7.1</w:t>
      </w:r>
      <w:r w:rsidRPr="006D5C36">
        <w:rPr>
          <w:b/>
          <w:bCs/>
        </w:rPr>
        <w:tab/>
        <w:t>ISL targets</w:t>
      </w:r>
      <w:bookmarkEnd w:id="44"/>
    </w:p>
    <w:p w14:paraId="2EC92239" w14:textId="77777777" w:rsidR="000C43B8" w:rsidRPr="00C235BD" w:rsidRDefault="000C43B8" w:rsidP="006D5C36">
      <w:pPr>
        <w:pStyle w:val="Heading3"/>
        <w:rPr>
          <w:rFonts w:cstheme="minorHAnsi"/>
        </w:rPr>
      </w:pPr>
    </w:p>
    <w:p w14:paraId="7532A884" w14:textId="2F90CCB1" w:rsidR="000C43B8" w:rsidRPr="00C235BD" w:rsidRDefault="000C43B8"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cstheme="minorHAnsi"/>
          <w:b/>
          <w:bCs/>
        </w:rPr>
      </w:pPr>
      <w:r w:rsidRPr="00C235BD">
        <w:rPr>
          <w:rFonts w:cstheme="minorHAnsi"/>
          <w:b/>
          <w:bCs/>
        </w:rPr>
        <w:t xml:space="preserve">Consultation Question </w:t>
      </w:r>
      <w:r w:rsidR="00E43EAB" w:rsidRPr="00C235BD">
        <w:rPr>
          <w:rFonts w:cstheme="minorHAnsi"/>
          <w:b/>
          <w:bCs/>
        </w:rPr>
        <w:t>6</w:t>
      </w:r>
      <w:r w:rsidRPr="00C235BD">
        <w:rPr>
          <w:rFonts w:cstheme="minorHAnsi"/>
          <w:b/>
          <w:bCs/>
        </w:rPr>
        <w:t xml:space="preserve">: </w:t>
      </w:r>
      <w:r w:rsidR="00E43EAB" w:rsidRPr="00C235BD">
        <w:rPr>
          <w:rFonts w:cstheme="minorHAnsi"/>
          <w:b/>
          <w:bCs/>
        </w:rPr>
        <w:t>What are your views on the proposed targets for ISL for the 2025 to 2027 period</w:t>
      </w:r>
      <w:r w:rsidRPr="00C235BD">
        <w:rPr>
          <w:rFonts w:cstheme="minorHAnsi"/>
          <w:b/>
          <w:bCs/>
        </w:rPr>
        <w:t>?</w:t>
      </w:r>
    </w:p>
    <w:p w14:paraId="3377B88E" w14:textId="77777777" w:rsidR="000C43B8" w:rsidRPr="00C235BD" w:rsidRDefault="000C43B8" w:rsidP="006D5C36">
      <w:pPr>
        <w:pStyle w:val="Heading3"/>
        <w:spacing w:before="0" w:line="276" w:lineRule="auto"/>
        <w:jc w:val="both"/>
        <w:rPr>
          <w:rFonts w:eastAsia="Times New Roman"/>
          <w:lang w:eastAsia="en-GB"/>
        </w:rPr>
      </w:pPr>
    </w:p>
    <w:p w14:paraId="320312A0" w14:textId="5A573409" w:rsidR="00CE68AC" w:rsidRDefault="00CE68AC" w:rsidP="00CE68AC">
      <w:pPr>
        <w:spacing w:after="0" w:line="276" w:lineRule="auto"/>
        <w:jc w:val="both"/>
        <w:rPr>
          <w:rFonts w:eastAsiaTheme="majorEastAsia" w:cstheme="minorHAnsi"/>
        </w:rPr>
      </w:pPr>
      <w:r>
        <w:rPr>
          <w:rFonts w:eastAsiaTheme="majorEastAsia" w:cstheme="minorHAnsi"/>
        </w:rPr>
        <w:t>The</w:t>
      </w:r>
      <w:r w:rsidRPr="00C235BD">
        <w:rPr>
          <w:rFonts w:eastAsiaTheme="majorEastAsia" w:cstheme="minorHAnsi"/>
        </w:rPr>
        <w:t xml:space="preserve"> proposed increase in overall ISL targets for 2025-2027 </w:t>
      </w:r>
      <w:r>
        <w:rPr>
          <w:rFonts w:eastAsiaTheme="majorEastAsia" w:cstheme="minorHAnsi"/>
        </w:rPr>
        <w:t>wa</w:t>
      </w:r>
      <w:r w:rsidRPr="00C235BD">
        <w:rPr>
          <w:rFonts w:eastAsiaTheme="majorEastAsia" w:cstheme="minorHAnsi"/>
        </w:rPr>
        <w:t xml:space="preserve">s broadly welcomed, </w:t>
      </w:r>
      <w:r w:rsidR="00577290">
        <w:rPr>
          <w:rFonts w:eastAsiaTheme="majorEastAsia" w:cstheme="minorHAnsi"/>
        </w:rPr>
        <w:t xml:space="preserve">but </w:t>
      </w:r>
      <w:r w:rsidRPr="00C235BD">
        <w:rPr>
          <w:rFonts w:eastAsiaTheme="majorEastAsia" w:cstheme="minorHAnsi"/>
        </w:rPr>
        <w:t xml:space="preserve">it </w:t>
      </w:r>
      <w:r>
        <w:rPr>
          <w:rFonts w:eastAsiaTheme="majorEastAsia" w:cstheme="minorHAnsi"/>
        </w:rPr>
        <w:t>wa</w:t>
      </w:r>
      <w:r w:rsidRPr="00C235BD">
        <w:rPr>
          <w:rFonts w:eastAsiaTheme="majorEastAsia" w:cstheme="minorHAnsi"/>
        </w:rPr>
        <w:t xml:space="preserve">s </w:t>
      </w:r>
      <w:r>
        <w:rPr>
          <w:rFonts w:eastAsiaTheme="majorEastAsia" w:cstheme="minorHAnsi"/>
        </w:rPr>
        <w:t xml:space="preserve">argued that </w:t>
      </w:r>
      <w:r w:rsidRPr="00C235BD">
        <w:rPr>
          <w:rFonts w:eastAsiaTheme="majorEastAsia" w:cstheme="minorHAnsi"/>
        </w:rPr>
        <w:t>the increases should be greater in 2025</w:t>
      </w:r>
      <w:r>
        <w:rPr>
          <w:rFonts w:eastAsiaTheme="majorEastAsia" w:cstheme="minorHAnsi"/>
        </w:rPr>
        <w:t xml:space="preserve"> in order to be consistent with the UNCRPD.</w:t>
      </w:r>
      <w:r w:rsidRPr="00E03784">
        <w:rPr>
          <w:rFonts w:eastAsiaTheme="majorEastAsia" w:cstheme="minorHAnsi"/>
          <w:color w:val="007BB8"/>
        </w:rPr>
        <w:t xml:space="preserve"> </w:t>
      </w:r>
      <w:r w:rsidRPr="006D5C36">
        <w:rPr>
          <w:rFonts w:eastAsiaTheme="majorEastAsia" w:cstheme="minorHAnsi"/>
          <w:color w:val="0070C0"/>
        </w:rPr>
        <w:t>(Chime)</w:t>
      </w:r>
    </w:p>
    <w:p w14:paraId="0BB0DDF2" w14:textId="77777777" w:rsidR="00CE68AC" w:rsidRDefault="00CE68AC" w:rsidP="00EB73A0">
      <w:pPr>
        <w:spacing w:after="0" w:line="276" w:lineRule="auto"/>
        <w:jc w:val="both"/>
        <w:rPr>
          <w:rFonts w:eastAsiaTheme="majorEastAsia" w:cstheme="minorHAnsi"/>
        </w:rPr>
      </w:pPr>
    </w:p>
    <w:p w14:paraId="364E4385" w14:textId="1769B929" w:rsidR="004E1E73" w:rsidRPr="006D5C36" w:rsidRDefault="005D0857" w:rsidP="00EB73A0">
      <w:pPr>
        <w:spacing w:after="0" w:line="276" w:lineRule="auto"/>
        <w:jc w:val="both"/>
        <w:rPr>
          <w:rFonts w:eastAsiaTheme="majorEastAsia" w:cstheme="minorHAnsi"/>
          <w:color w:val="0070C0"/>
        </w:rPr>
      </w:pPr>
      <w:r>
        <w:rPr>
          <w:rFonts w:eastAsiaTheme="majorEastAsia" w:cstheme="minorHAnsi"/>
        </w:rPr>
        <w:t xml:space="preserve">There was agreement on the proposed targets </w:t>
      </w:r>
      <w:r w:rsidR="004E1E73" w:rsidRPr="006D5C36">
        <w:rPr>
          <w:rFonts w:eastAsiaTheme="majorEastAsia" w:cstheme="minorHAnsi"/>
          <w:color w:val="0070C0"/>
        </w:rPr>
        <w:t>(Virgin Media Television, Warner Bros. Discovery)</w:t>
      </w:r>
      <w:r w:rsidR="004E1E73" w:rsidRPr="00C235BD">
        <w:rPr>
          <w:rFonts w:eastAsiaTheme="majorEastAsia" w:cstheme="minorHAnsi"/>
        </w:rPr>
        <w:t xml:space="preserve">, while calling for further guidance as to their implementation. </w:t>
      </w:r>
      <w:r w:rsidR="004E1E73" w:rsidRPr="006D5C36">
        <w:rPr>
          <w:rFonts w:eastAsiaTheme="majorEastAsia" w:cstheme="minorHAnsi"/>
          <w:color w:val="0070C0"/>
        </w:rPr>
        <w:t>(Warner Bros. Discovery)</w:t>
      </w:r>
    </w:p>
    <w:p w14:paraId="3AC8FC63" w14:textId="77777777" w:rsidR="004E1E73" w:rsidRDefault="004E1E73" w:rsidP="00EB73A0">
      <w:pPr>
        <w:spacing w:after="0" w:line="276" w:lineRule="auto"/>
        <w:jc w:val="both"/>
        <w:rPr>
          <w:rFonts w:eastAsiaTheme="majorEastAsia" w:cstheme="minorHAnsi"/>
        </w:rPr>
      </w:pPr>
    </w:p>
    <w:p w14:paraId="51D05A2E" w14:textId="2A721CD7" w:rsidR="00E06C41" w:rsidRPr="00C235BD" w:rsidRDefault="00ED7340" w:rsidP="00E06C41">
      <w:pPr>
        <w:spacing w:after="0" w:line="276" w:lineRule="auto"/>
        <w:jc w:val="both"/>
        <w:rPr>
          <w:rFonts w:eastAsiaTheme="majorEastAsia" w:cstheme="minorHAnsi"/>
          <w:color w:val="007BB8"/>
        </w:rPr>
      </w:pPr>
      <w:r>
        <w:rPr>
          <w:rFonts w:eastAsiaTheme="majorEastAsia" w:cstheme="minorHAnsi"/>
        </w:rPr>
        <w:t>While a</w:t>
      </w:r>
      <w:r w:rsidR="00E06C41">
        <w:rPr>
          <w:rFonts w:eastAsiaTheme="majorEastAsia" w:cstheme="minorHAnsi"/>
        </w:rPr>
        <w:t xml:space="preserve">cknowledging </w:t>
      </w:r>
      <w:r w:rsidR="000C4B4E">
        <w:rPr>
          <w:rFonts w:eastAsiaTheme="majorEastAsia" w:cstheme="minorHAnsi"/>
        </w:rPr>
        <w:t>that</w:t>
      </w:r>
      <w:r w:rsidR="00E06C41" w:rsidRPr="00C235BD">
        <w:rPr>
          <w:rFonts w:eastAsiaTheme="majorEastAsia" w:cstheme="minorHAnsi"/>
        </w:rPr>
        <w:t xml:space="preserve"> ISL </w:t>
      </w:r>
      <w:r w:rsidR="000C4B4E">
        <w:rPr>
          <w:rFonts w:eastAsiaTheme="majorEastAsia" w:cstheme="minorHAnsi"/>
        </w:rPr>
        <w:t xml:space="preserve">provision </w:t>
      </w:r>
      <w:r w:rsidR="00E06C41" w:rsidRPr="00C235BD">
        <w:rPr>
          <w:rFonts w:eastAsiaTheme="majorEastAsia" w:cstheme="minorHAnsi"/>
        </w:rPr>
        <w:t xml:space="preserve">for programming is much more intensive and costly compared to other forms of accessibility access service, it </w:t>
      </w:r>
      <w:r w:rsidR="00E06C41">
        <w:rPr>
          <w:rFonts w:eastAsiaTheme="majorEastAsia" w:cstheme="minorHAnsi"/>
        </w:rPr>
        <w:t>wa</w:t>
      </w:r>
      <w:r w:rsidR="00E06C41" w:rsidRPr="00C235BD">
        <w:rPr>
          <w:rFonts w:eastAsiaTheme="majorEastAsia" w:cstheme="minorHAnsi"/>
        </w:rPr>
        <w:t xml:space="preserve">s </w:t>
      </w:r>
      <w:r w:rsidR="001327E6">
        <w:rPr>
          <w:rFonts w:eastAsiaTheme="majorEastAsia" w:cstheme="minorHAnsi"/>
        </w:rPr>
        <w:t xml:space="preserve">also observed that </w:t>
      </w:r>
      <w:r w:rsidR="00E06C41" w:rsidRPr="00C235BD">
        <w:rPr>
          <w:rFonts w:eastAsiaTheme="majorEastAsia" w:cstheme="minorHAnsi"/>
        </w:rPr>
        <w:t xml:space="preserve">the target levels are strikingly low when compared to targets set for other access services, considering the importance of this service to some </w:t>
      </w:r>
      <w:r w:rsidR="001327E6">
        <w:rPr>
          <w:rFonts w:eastAsiaTheme="majorEastAsia" w:cstheme="minorHAnsi"/>
        </w:rPr>
        <w:t>members of the audience</w:t>
      </w:r>
      <w:r w:rsidR="00E06C41" w:rsidRPr="00C235BD">
        <w:rPr>
          <w:rFonts w:eastAsiaTheme="majorEastAsia" w:cstheme="minorHAnsi"/>
        </w:rPr>
        <w:t xml:space="preserve">. </w:t>
      </w:r>
      <w:r w:rsidR="00E06C41" w:rsidRPr="006D5C36">
        <w:rPr>
          <w:rFonts w:eastAsiaTheme="majorEastAsia" w:cstheme="minorHAnsi"/>
          <w:color w:val="0070C0"/>
        </w:rPr>
        <w:t xml:space="preserve">(Screen Producers Ireland) </w:t>
      </w:r>
    </w:p>
    <w:p w14:paraId="2B702E74" w14:textId="77777777" w:rsidR="00E06C41" w:rsidRDefault="00E06C41" w:rsidP="008B7DFA">
      <w:pPr>
        <w:spacing w:after="0" w:line="276" w:lineRule="auto"/>
        <w:jc w:val="both"/>
        <w:rPr>
          <w:rFonts w:eastAsiaTheme="majorEastAsia" w:cstheme="minorHAnsi"/>
        </w:rPr>
      </w:pPr>
    </w:p>
    <w:p w14:paraId="3C225841" w14:textId="2BEDD1D6" w:rsidR="008B7DFA" w:rsidRPr="00C235BD" w:rsidRDefault="008B7DFA" w:rsidP="008B7DFA">
      <w:pPr>
        <w:spacing w:after="0" w:line="276" w:lineRule="auto"/>
        <w:jc w:val="both"/>
        <w:rPr>
          <w:rFonts w:eastAsiaTheme="majorEastAsia" w:cstheme="minorHAnsi"/>
          <w:color w:val="007BB8"/>
        </w:rPr>
      </w:pPr>
      <w:r>
        <w:rPr>
          <w:rFonts w:eastAsiaTheme="majorEastAsia" w:cstheme="minorHAnsi"/>
        </w:rPr>
        <w:t xml:space="preserve">It was pointed out that the </w:t>
      </w:r>
      <w:r w:rsidRPr="00C235BD">
        <w:rPr>
          <w:rFonts w:eastAsiaTheme="majorEastAsia" w:cstheme="minorHAnsi"/>
        </w:rPr>
        <w:t xml:space="preserve">Statutory Review found that targets for Irish Sign Language remain modest </w:t>
      </w:r>
      <w:r>
        <w:rPr>
          <w:rFonts w:eastAsiaTheme="majorEastAsia" w:cstheme="minorHAnsi"/>
        </w:rPr>
        <w:t xml:space="preserve">with </w:t>
      </w:r>
      <w:r w:rsidRPr="00C235BD">
        <w:rPr>
          <w:rFonts w:eastAsiaTheme="majorEastAsia" w:cstheme="minorHAnsi"/>
        </w:rPr>
        <w:t>continue</w:t>
      </w:r>
      <w:r>
        <w:rPr>
          <w:rFonts w:eastAsiaTheme="majorEastAsia" w:cstheme="minorHAnsi"/>
        </w:rPr>
        <w:t xml:space="preserve">d </w:t>
      </w:r>
      <w:r w:rsidRPr="00C235BD">
        <w:rPr>
          <w:rFonts w:eastAsiaTheme="majorEastAsia" w:cstheme="minorHAnsi"/>
        </w:rPr>
        <w:t xml:space="preserve">scope to increase these levels. </w:t>
      </w:r>
      <w:r>
        <w:rPr>
          <w:rFonts w:eastAsiaTheme="majorEastAsia" w:cstheme="minorHAnsi"/>
        </w:rPr>
        <w:t>It was acknowledged that t</w:t>
      </w:r>
      <w:r w:rsidRPr="00C235BD">
        <w:rPr>
          <w:rFonts w:eastAsiaTheme="majorEastAsia" w:cstheme="minorHAnsi"/>
        </w:rPr>
        <w:t>he proposed targets for ISL for the 2025 to 2027 period broadly represent</w:t>
      </w:r>
      <w:r>
        <w:rPr>
          <w:rFonts w:eastAsiaTheme="majorEastAsia" w:cstheme="minorHAnsi"/>
        </w:rPr>
        <w:t>s</w:t>
      </w:r>
      <w:r w:rsidRPr="00C235BD">
        <w:rPr>
          <w:rFonts w:eastAsiaTheme="majorEastAsia" w:cstheme="minorHAnsi"/>
        </w:rPr>
        <w:t xml:space="preserve"> incremental progress, but it </w:t>
      </w:r>
      <w:r>
        <w:rPr>
          <w:rFonts w:eastAsiaTheme="majorEastAsia" w:cstheme="minorHAnsi"/>
        </w:rPr>
        <w:t>wa</w:t>
      </w:r>
      <w:r w:rsidRPr="00C235BD">
        <w:rPr>
          <w:rFonts w:eastAsiaTheme="majorEastAsia" w:cstheme="minorHAnsi"/>
        </w:rPr>
        <w:t>s note</w:t>
      </w:r>
      <w:r>
        <w:rPr>
          <w:rFonts w:eastAsiaTheme="majorEastAsia" w:cstheme="minorHAnsi"/>
        </w:rPr>
        <w:t>d</w:t>
      </w:r>
      <w:r w:rsidRPr="00C235BD">
        <w:rPr>
          <w:rFonts w:eastAsiaTheme="majorEastAsia" w:cstheme="minorHAnsi"/>
        </w:rPr>
        <w:t xml:space="preserve"> that the 2023/2024 ISL target of 2% for Virgin Media 1 remains the same for 2025. </w:t>
      </w:r>
      <w:r w:rsidR="004E5FAE" w:rsidRPr="0085190A">
        <w:rPr>
          <w:rFonts w:ascii="Calibri" w:hAnsi="Calibri" w:cs="Calibri"/>
          <w:color w:val="0070C0"/>
          <w:kern w:val="0"/>
        </w:rPr>
        <w:t>(</w:t>
      </w:r>
      <w:r w:rsidR="004E5FAE" w:rsidRPr="00DD22B5">
        <w:rPr>
          <w:rFonts w:ascii="Calibri" w:eastAsia="Times New Roman" w:hAnsi="Calibri" w:cs="Calibri"/>
          <w:color w:val="0070C0"/>
          <w:kern w:val="0"/>
          <w:lang w:eastAsia="en-GB"/>
          <w14:ligatures w14:val="none"/>
        </w:rPr>
        <w:t>National Disability Authority</w:t>
      </w:r>
      <w:r w:rsidR="004E5FAE" w:rsidRPr="0085190A">
        <w:rPr>
          <w:rFonts w:ascii="Calibri" w:hAnsi="Calibri" w:cs="Calibri"/>
          <w:color w:val="0070C0"/>
          <w:kern w:val="0"/>
        </w:rPr>
        <w:t>)</w:t>
      </w:r>
    </w:p>
    <w:p w14:paraId="5EE67D1B" w14:textId="77777777" w:rsidR="008B7DFA" w:rsidRPr="00C235BD" w:rsidRDefault="008B7DFA" w:rsidP="00EB73A0">
      <w:pPr>
        <w:spacing w:after="0" w:line="276" w:lineRule="auto"/>
        <w:jc w:val="both"/>
        <w:rPr>
          <w:rFonts w:eastAsiaTheme="majorEastAsia" w:cstheme="minorHAnsi"/>
        </w:rPr>
      </w:pPr>
    </w:p>
    <w:p w14:paraId="250838B9" w14:textId="0B8C1DCD" w:rsidR="0061320C" w:rsidRDefault="00EB02D3" w:rsidP="00EB73A0">
      <w:pPr>
        <w:spacing w:after="0" w:line="276" w:lineRule="auto"/>
        <w:jc w:val="both"/>
        <w:rPr>
          <w:rFonts w:eastAsiaTheme="majorEastAsia" w:cstheme="minorHAnsi"/>
        </w:rPr>
      </w:pPr>
      <w:r>
        <w:rPr>
          <w:rFonts w:eastAsiaTheme="majorEastAsia" w:cstheme="minorHAnsi"/>
        </w:rPr>
        <w:t xml:space="preserve">Concern was expressed that the </w:t>
      </w:r>
      <w:r w:rsidR="00616E27">
        <w:rPr>
          <w:rFonts w:eastAsiaTheme="majorEastAsia" w:cstheme="minorHAnsi"/>
        </w:rPr>
        <w:t>percentage</w:t>
      </w:r>
      <w:r>
        <w:rPr>
          <w:rFonts w:eastAsiaTheme="majorEastAsia" w:cstheme="minorHAnsi"/>
        </w:rPr>
        <w:t xml:space="preserve"> increase required </w:t>
      </w:r>
      <w:r w:rsidR="00E02E11">
        <w:rPr>
          <w:rFonts w:eastAsiaTheme="majorEastAsia" w:cstheme="minorHAnsi"/>
        </w:rPr>
        <w:t xml:space="preserve">will be challenging to achieve from an </w:t>
      </w:r>
      <w:r w:rsidR="00F51EE7">
        <w:rPr>
          <w:rFonts w:eastAsiaTheme="majorEastAsia" w:cstheme="minorHAnsi"/>
        </w:rPr>
        <w:t>op</w:t>
      </w:r>
      <w:r w:rsidR="00E02E11">
        <w:rPr>
          <w:rFonts w:eastAsiaTheme="majorEastAsia" w:cstheme="minorHAnsi"/>
        </w:rPr>
        <w:t xml:space="preserve">erational perspective. </w:t>
      </w:r>
      <w:r w:rsidR="004C7BBB">
        <w:rPr>
          <w:rFonts w:eastAsiaTheme="majorEastAsia" w:cstheme="minorHAnsi"/>
        </w:rPr>
        <w:t xml:space="preserve">It was pointed out that </w:t>
      </w:r>
      <w:r w:rsidR="00CC112F" w:rsidRPr="00CC112F">
        <w:rPr>
          <w:rFonts w:eastAsiaTheme="majorEastAsia" w:cstheme="minorHAnsi"/>
        </w:rPr>
        <w:t>aside from the f</w:t>
      </w:r>
      <w:r w:rsidR="00CC112F">
        <w:rPr>
          <w:rFonts w:eastAsiaTheme="majorEastAsia" w:cstheme="minorHAnsi"/>
        </w:rPr>
        <w:t>i</w:t>
      </w:r>
      <w:r w:rsidR="00CC112F" w:rsidRPr="00CC112F">
        <w:rPr>
          <w:rFonts w:eastAsiaTheme="majorEastAsia" w:cstheme="minorHAnsi"/>
        </w:rPr>
        <w:t xml:space="preserve">nancial, technical and human resource aspects, </w:t>
      </w:r>
      <w:r w:rsidR="00CC112F">
        <w:rPr>
          <w:rFonts w:eastAsiaTheme="majorEastAsia" w:cstheme="minorHAnsi"/>
        </w:rPr>
        <w:t xml:space="preserve">ISL provision </w:t>
      </w:r>
      <w:r w:rsidR="00CC112F" w:rsidRPr="00CC112F">
        <w:rPr>
          <w:rFonts w:eastAsiaTheme="majorEastAsia" w:cstheme="minorHAnsi"/>
        </w:rPr>
        <w:t xml:space="preserve">is highly specialised </w:t>
      </w:r>
      <w:r w:rsidR="00CE0667">
        <w:rPr>
          <w:rFonts w:eastAsiaTheme="majorEastAsia" w:cstheme="minorHAnsi"/>
        </w:rPr>
        <w:t xml:space="preserve">and </w:t>
      </w:r>
      <w:r w:rsidR="00CE0667" w:rsidRPr="00CE0667">
        <w:rPr>
          <w:rFonts w:eastAsiaTheme="majorEastAsia" w:cstheme="minorHAnsi"/>
        </w:rPr>
        <w:t xml:space="preserve">there is a limited pool of </w:t>
      </w:r>
      <w:r w:rsidR="003A4AE8" w:rsidRPr="00CE0667">
        <w:rPr>
          <w:rFonts w:eastAsiaTheme="majorEastAsia" w:cstheme="minorHAnsi"/>
        </w:rPr>
        <w:t>qualified</w:t>
      </w:r>
      <w:r w:rsidR="00CE0667" w:rsidRPr="00CE0667">
        <w:rPr>
          <w:rFonts w:eastAsiaTheme="majorEastAsia" w:cstheme="minorHAnsi"/>
        </w:rPr>
        <w:t xml:space="preserve"> ISL interpreters</w:t>
      </w:r>
      <w:r w:rsidR="00CE0667">
        <w:rPr>
          <w:rFonts w:eastAsiaTheme="majorEastAsia" w:cstheme="minorHAnsi"/>
        </w:rPr>
        <w:t xml:space="preserve"> </w:t>
      </w:r>
      <w:r w:rsidR="00895991">
        <w:rPr>
          <w:rFonts w:eastAsiaTheme="majorEastAsia" w:cstheme="minorHAnsi"/>
        </w:rPr>
        <w:t xml:space="preserve">- </w:t>
      </w:r>
      <w:r w:rsidR="00CE0667">
        <w:rPr>
          <w:rFonts w:eastAsiaTheme="majorEastAsia" w:cstheme="minorHAnsi"/>
        </w:rPr>
        <w:t xml:space="preserve">and </w:t>
      </w:r>
      <w:r w:rsidR="00CE0667" w:rsidRPr="00CE0667">
        <w:rPr>
          <w:rFonts w:eastAsiaTheme="majorEastAsia" w:cstheme="minorHAnsi"/>
        </w:rPr>
        <w:t>ISL interpreters are in high demand</w:t>
      </w:r>
      <w:r w:rsidR="00CE0667">
        <w:rPr>
          <w:rFonts w:eastAsiaTheme="majorEastAsia" w:cstheme="minorHAnsi"/>
        </w:rPr>
        <w:t xml:space="preserve"> </w:t>
      </w:r>
      <w:r w:rsidR="00CE0667" w:rsidRPr="00CE0667">
        <w:rPr>
          <w:rFonts w:eastAsiaTheme="majorEastAsia" w:cstheme="minorHAnsi"/>
        </w:rPr>
        <w:t>for all aspects of lif</w:t>
      </w:r>
      <w:r w:rsidR="003A4AE8">
        <w:rPr>
          <w:rFonts w:eastAsiaTheme="majorEastAsia" w:cstheme="minorHAnsi"/>
        </w:rPr>
        <w:t xml:space="preserve">e. </w:t>
      </w:r>
      <w:r w:rsidR="00F51EE7">
        <w:rPr>
          <w:rFonts w:eastAsiaTheme="majorEastAsia" w:cstheme="minorHAnsi"/>
        </w:rPr>
        <w:t xml:space="preserve">It was </w:t>
      </w:r>
      <w:r w:rsidR="00FB4303">
        <w:rPr>
          <w:rFonts w:eastAsiaTheme="majorEastAsia" w:cstheme="minorHAnsi"/>
        </w:rPr>
        <w:t xml:space="preserve">also </w:t>
      </w:r>
      <w:r w:rsidR="00F51EE7">
        <w:rPr>
          <w:rFonts w:eastAsiaTheme="majorEastAsia" w:cstheme="minorHAnsi"/>
        </w:rPr>
        <w:t xml:space="preserve">noted </w:t>
      </w:r>
      <w:r w:rsidR="004C7BBB">
        <w:rPr>
          <w:rFonts w:eastAsiaTheme="majorEastAsia" w:cstheme="minorHAnsi"/>
        </w:rPr>
        <w:t xml:space="preserve">that the </w:t>
      </w:r>
      <w:r w:rsidR="00F72511">
        <w:rPr>
          <w:rFonts w:eastAsiaTheme="majorEastAsia" w:cstheme="minorHAnsi"/>
        </w:rPr>
        <w:t xml:space="preserve">draft </w:t>
      </w:r>
      <w:r w:rsidR="004C7BBB" w:rsidRPr="00C235BD">
        <w:rPr>
          <w:rFonts w:eastAsiaTheme="majorEastAsia" w:cstheme="minorHAnsi"/>
        </w:rPr>
        <w:t xml:space="preserve">Access Rules do not </w:t>
      </w:r>
      <w:r w:rsidR="00F72511">
        <w:rPr>
          <w:rFonts w:eastAsiaTheme="majorEastAsia" w:cstheme="minorHAnsi"/>
        </w:rPr>
        <w:t xml:space="preserve">acknowledge </w:t>
      </w:r>
      <w:r w:rsidR="004C7BBB" w:rsidRPr="00C235BD">
        <w:rPr>
          <w:rFonts w:eastAsiaTheme="majorEastAsia" w:cstheme="minorHAnsi"/>
        </w:rPr>
        <w:t xml:space="preserve">the significant time </w:t>
      </w:r>
      <w:r w:rsidR="00895991">
        <w:rPr>
          <w:rFonts w:eastAsiaTheme="majorEastAsia" w:cstheme="minorHAnsi"/>
        </w:rPr>
        <w:t xml:space="preserve">required to </w:t>
      </w:r>
      <w:r w:rsidR="004C7BBB" w:rsidRPr="00C235BD">
        <w:rPr>
          <w:rFonts w:eastAsiaTheme="majorEastAsia" w:cstheme="minorHAnsi"/>
        </w:rPr>
        <w:t xml:space="preserve">create an ISL version </w:t>
      </w:r>
      <w:r w:rsidR="00895991">
        <w:rPr>
          <w:rFonts w:eastAsiaTheme="majorEastAsia" w:cstheme="minorHAnsi"/>
        </w:rPr>
        <w:t xml:space="preserve">of </w:t>
      </w:r>
      <w:r w:rsidR="004C7BBB" w:rsidRPr="00C235BD">
        <w:rPr>
          <w:rFonts w:eastAsiaTheme="majorEastAsia" w:cstheme="minorHAnsi"/>
        </w:rPr>
        <w:t>a programme</w:t>
      </w:r>
      <w:r w:rsidR="0061320C">
        <w:rPr>
          <w:rFonts w:eastAsiaTheme="majorEastAsia" w:cstheme="minorHAnsi"/>
        </w:rPr>
        <w:t>.</w:t>
      </w:r>
      <w:r w:rsidR="0061320C" w:rsidRPr="0061320C">
        <w:rPr>
          <w:rFonts w:eastAsiaTheme="majorEastAsia" w:cstheme="minorHAnsi"/>
          <w:color w:val="007BB8"/>
        </w:rPr>
        <w:t xml:space="preserve"> </w:t>
      </w:r>
      <w:r w:rsidR="0061320C" w:rsidRPr="006D5C36">
        <w:rPr>
          <w:rFonts w:eastAsiaTheme="majorEastAsia" w:cstheme="minorHAnsi"/>
          <w:color w:val="0070C0"/>
        </w:rPr>
        <w:t>(RTÉ)</w:t>
      </w:r>
      <w:r w:rsidR="006D1284" w:rsidRPr="006D5C36">
        <w:rPr>
          <w:rFonts w:eastAsiaTheme="majorEastAsia" w:cstheme="minorHAnsi"/>
          <w:color w:val="0070C0"/>
        </w:rPr>
        <w:t xml:space="preserve"> </w:t>
      </w:r>
      <w:r w:rsidR="006D1284">
        <w:rPr>
          <w:rFonts w:eastAsiaTheme="majorEastAsia" w:cstheme="minorHAnsi"/>
        </w:rPr>
        <w:t xml:space="preserve">It was suggested </w:t>
      </w:r>
      <w:r w:rsidR="006D1284" w:rsidRPr="00C235BD">
        <w:rPr>
          <w:rFonts w:eastAsiaTheme="majorEastAsia" w:cstheme="minorHAnsi"/>
        </w:rPr>
        <w:t xml:space="preserve">that </w:t>
      </w:r>
      <w:r w:rsidR="006D1284">
        <w:rPr>
          <w:rFonts w:eastAsiaTheme="majorEastAsia" w:cstheme="minorHAnsi"/>
        </w:rPr>
        <w:t xml:space="preserve">there should be </w:t>
      </w:r>
      <w:r w:rsidR="006D1284" w:rsidRPr="00C235BD">
        <w:rPr>
          <w:rFonts w:eastAsiaTheme="majorEastAsia" w:cstheme="minorHAnsi"/>
        </w:rPr>
        <w:t>an increas</w:t>
      </w:r>
      <w:r w:rsidR="006D1284">
        <w:rPr>
          <w:rFonts w:eastAsiaTheme="majorEastAsia" w:cstheme="minorHAnsi"/>
        </w:rPr>
        <w:t>e</w:t>
      </w:r>
      <w:r w:rsidR="006D1284" w:rsidRPr="00C235BD">
        <w:rPr>
          <w:rFonts w:eastAsiaTheme="majorEastAsia" w:cstheme="minorHAnsi"/>
        </w:rPr>
        <w:t xml:space="preserve"> in relevant funding </w:t>
      </w:r>
      <w:r w:rsidR="006D1284">
        <w:rPr>
          <w:rFonts w:eastAsiaTheme="majorEastAsia" w:cstheme="minorHAnsi"/>
        </w:rPr>
        <w:t xml:space="preserve">for </w:t>
      </w:r>
      <w:r w:rsidR="006D1284" w:rsidRPr="00C235BD">
        <w:rPr>
          <w:rFonts w:eastAsiaTheme="majorEastAsia" w:cstheme="minorHAnsi"/>
        </w:rPr>
        <w:t>broadcasters, producers, and anyone involved in developing this kind of access service for programming</w:t>
      </w:r>
      <w:r w:rsidR="006D1284">
        <w:rPr>
          <w:rFonts w:eastAsiaTheme="majorEastAsia" w:cstheme="minorHAnsi"/>
        </w:rPr>
        <w:t xml:space="preserve">. </w:t>
      </w:r>
      <w:r w:rsidR="006D1284" w:rsidRPr="006D5C36">
        <w:rPr>
          <w:rFonts w:eastAsiaTheme="majorEastAsia" w:cstheme="minorHAnsi"/>
          <w:color w:val="0070C0"/>
        </w:rPr>
        <w:t xml:space="preserve">(Screen Producers Ireland) </w:t>
      </w:r>
    </w:p>
    <w:p w14:paraId="671D6F74" w14:textId="77777777" w:rsidR="0061320C" w:rsidRDefault="0061320C" w:rsidP="00EB73A0">
      <w:pPr>
        <w:spacing w:after="0" w:line="276" w:lineRule="auto"/>
        <w:jc w:val="both"/>
        <w:rPr>
          <w:rFonts w:eastAsiaTheme="majorEastAsia" w:cstheme="minorHAnsi"/>
        </w:rPr>
      </w:pPr>
    </w:p>
    <w:p w14:paraId="2E360EEF" w14:textId="30830221" w:rsidR="00530B73" w:rsidRDefault="0061320C" w:rsidP="00EB73A0">
      <w:pPr>
        <w:spacing w:after="0" w:line="276" w:lineRule="auto"/>
        <w:jc w:val="both"/>
        <w:rPr>
          <w:rFonts w:eastAsiaTheme="majorEastAsia" w:cstheme="minorHAnsi"/>
        </w:rPr>
      </w:pPr>
      <w:r>
        <w:rPr>
          <w:rFonts w:eastAsiaTheme="majorEastAsia" w:cstheme="minorHAnsi"/>
        </w:rPr>
        <w:t>I</w:t>
      </w:r>
      <w:r w:rsidR="008D646C">
        <w:rPr>
          <w:rFonts w:eastAsiaTheme="majorEastAsia" w:cstheme="minorHAnsi"/>
        </w:rPr>
        <w:t xml:space="preserve">t was suggested that the draft </w:t>
      </w:r>
      <w:r w:rsidR="008D646C" w:rsidRPr="00C235BD">
        <w:rPr>
          <w:rFonts w:eastAsiaTheme="majorEastAsia" w:cstheme="minorHAnsi"/>
        </w:rPr>
        <w:t>Access Rules</w:t>
      </w:r>
      <w:r w:rsidR="008D646C" w:rsidRPr="008D646C">
        <w:rPr>
          <w:rFonts w:eastAsiaTheme="majorEastAsia" w:cstheme="minorHAnsi"/>
        </w:rPr>
        <w:t xml:space="preserve"> </w:t>
      </w:r>
      <w:r w:rsidR="008D646C" w:rsidRPr="00CC45A5">
        <w:rPr>
          <w:rFonts w:eastAsiaTheme="majorEastAsia" w:cstheme="minorHAnsi"/>
        </w:rPr>
        <w:t>should acknowledge there are genuine challenges in the availability of qualified ISL interpreters at this time</w:t>
      </w:r>
      <w:r w:rsidR="002B7FDE" w:rsidRPr="00C235BD">
        <w:rPr>
          <w:rFonts w:eastAsiaTheme="majorEastAsia" w:cstheme="minorHAnsi"/>
        </w:rPr>
        <w:t xml:space="preserve"> </w:t>
      </w:r>
      <w:r w:rsidR="002B7FDE" w:rsidRPr="006D5C36">
        <w:rPr>
          <w:rFonts w:eastAsiaTheme="majorEastAsia" w:cstheme="minorHAnsi"/>
          <w:color w:val="0070C0"/>
        </w:rPr>
        <w:t>(RTÉ)</w:t>
      </w:r>
      <w:r w:rsidR="003D60AC" w:rsidRPr="006D5C36">
        <w:rPr>
          <w:rFonts w:eastAsiaTheme="majorEastAsia" w:cstheme="minorHAnsi"/>
          <w:color w:val="0070C0"/>
        </w:rPr>
        <w:t xml:space="preserve"> </w:t>
      </w:r>
      <w:r>
        <w:rPr>
          <w:rFonts w:eastAsiaTheme="majorEastAsia" w:cstheme="minorHAnsi"/>
        </w:rPr>
        <w:t>and</w:t>
      </w:r>
      <w:r w:rsidR="00530B73">
        <w:rPr>
          <w:rFonts w:eastAsiaTheme="majorEastAsia" w:cstheme="minorHAnsi"/>
        </w:rPr>
        <w:t xml:space="preserve"> </w:t>
      </w:r>
      <w:r w:rsidR="006B6FA2">
        <w:rPr>
          <w:rFonts w:eastAsiaTheme="majorEastAsia" w:cstheme="minorHAnsi"/>
        </w:rPr>
        <w:t>it was suggested that</w:t>
      </w:r>
      <w:r w:rsidR="00A71581" w:rsidRPr="00C235BD">
        <w:rPr>
          <w:rFonts w:eastAsiaTheme="majorEastAsia" w:cstheme="minorHAnsi"/>
        </w:rPr>
        <w:t xml:space="preserve"> the Commission should explore the possibility of increasing the number of ISL interpreters in partnership with other sectors involved in training ISL interpreters in Ireland</w:t>
      </w:r>
      <w:r w:rsidR="003D60AC" w:rsidRPr="00C235BD">
        <w:rPr>
          <w:rFonts w:eastAsiaTheme="majorEastAsia" w:cstheme="minorHAnsi"/>
        </w:rPr>
        <w:t xml:space="preserve">. </w:t>
      </w:r>
      <w:r w:rsidR="00530B73" w:rsidRPr="006D5C36">
        <w:rPr>
          <w:rFonts w:eastAsiaTheme="majorEastAsia" w:cstheme="minorHAnsi"/>
          <w:color w:val="0070C0"/>
        </w:rPr>
        <w:t>(Screen Producers Ireland)</w:t>
      </w:r>
    </w:p>
    <w:p w14:paraId="691A174C" w14:textId="77777777" w:rsidR="007E3737" w:rsidRPr="00C235BD" w:rsidRDefault="007E3737" w:rsidP="00EB73A0">
      <w:pPr>
        <w:spacing w:after="0" w:line="276" w:lineRule="auto"/>
        <w:jc w:val="both"/>
        <w:rPr>
          <w:rFonts w:eastAsiaTheme="majorEastAsia" w:cstheme="minorHAnsi"/>
          <w:color w:val="007BB8"/>
        </w:rPr>
      </w:pPr>
    </w:p>
    <w:p w14:paraId="6259FE33" w14:textId="6857ABC7" w:rsidR="007E3737" w:rsidRPr="006D5C36" w:rsidRDefault="00043120" w:rsidP="00EB73A0">
      <w:pPr>
        <w:spacing w:after="0" w:line="276" w:lineRule="auto"/>
        <w:jc w:val="both"/>
        <w:rPr>
          <w:rFonts w:eastAsiaTheme="majorEastAsia" w:cstheme="minorHAnsi"/>
        </w:rPr>
      </w:pPr>
      <w:r>
        <w:rPr>
          <w:rFonts w:eastAsiaTheme="majorEastAsia" w:cstheme="minorHAnsi"/>
        </w:rPr>
        <w:t xml:space="preserve">There was a call for </w:t>
      </w:r>
      <w:r w:rsidR="007E3737" w:rsidRPr="00C235BD">
        <w:rPr>
          <w:rFonts w:eastAsiaTheme="majorEastAsia" w:cstheme="minorHAnsi"/>
        </w:rPr>
        <w:t>more specific sub-targets within the overall targets</w:t>
      </w:r>
      <w:r w:rsidR="003D6CD6" w:rsidRPr="00C235BD">
        <w:rPr>
          <w:rFonts w:eastAsiaTheme="majorEastAsia" w:cstheme="minorHAnsi"/>
        </w:rPr>
        <w:t xml:space="preserve">, </w:t>
      </w:r>
      <w:r w:rsidR="007B571F">
        <w:rPr>
          <w:rFonts w:eastAsiaTheme="majorEastAsia" w:cstheme="minorHAnsi"/>
        </w:rPr>
        <w:t xml:space="preserve">including </w:t>
      </w:r>
      <w:r w:rsidR="007E3737" w:rsidRPr="00C235BD">
        <w:rPr>
          <w:rFonts w:eastAsiaTheme="majorEastAsia" w:cstheme="minorHAnsi"/>
        </w:rPr>
        <w:t xml:space="preserve">a minimum of 2% of ISL presented </w:t>
      </w:r>
      <w:r w:rsidR="007B571F" w:rsidRPr="00C235BD">
        <w:rPr>
          <w:rFonts w:eastAsiaTheme="majorEastAsia" w:cstheme="minorHAnsi"/>
        </w:rPr>
        <w:t>news and current affairs</w:t>
      </w:r>
      <w:r w:rsidR="007B571F">
        <w:rPr>
          <w:rFonts w:eastAsiaTheme="majorEastAsia" w:cstheme="minorHAnsi"/>
        </w:rPr>
        <w:t xml:space="preserve"> </w:t>
      </w:r>
      <w:r w:rsidR="007E3737" w:rsidRPr="00C235BD">
        <w:rPr>
          <w:rFonts w:eastAsiaTheme="majorEastAsia" w:cstheme="minorHAnsi"/>
        </w:rPr>
        <w:t>programmes</w:t>
      </w:r>
      <w:r w:rsidR="007B571F">
        <w:rPr>
          <w:rFonts w:eastAsiaTheme="majorEastAsia" w:cstheme="minorHAnsi"/>
        </w:rPr>
        <w:t xml:space="preserve">. </w:t>
      </w:r>
      <w:r w:rsidR="00EA65F5">
        <w:rPr>
          <w:rFonts w:eastAsiaTheme="majorEastAsia" w:cstheme="minorHAnsi"/>
        </w:rPr>
        <w:t xml:space="preserve">It was </w:t>
      </w:r>
      <w:r>
        <w:rPr>
          <w:rFonts w:eastAsiaTheme="majorEastAsia" w:cstheme="minorHAnsi"/>
        </w:rPr>
        <w:t>pointed out that</w:t>
      </w:r>
      <w:r w:rsidR="00A2310B" w:rsidRPr="00A2310B">
        <w:rPr>
          <w:rFonts w:eastAsiaTheme="majorEastAsia" w:cstheme="minorHAnsi"/>
        </w:rPr>
        <w:t xml:space="preserve"> </w:t>
      </w:r>
      <w:r w:rsidR="00D92231">
        <w:rPr>
          <w:rFonts w:eastAsiaTheme="majorEastAsia" w:cstheme="minorHAnsi"/>
        </w:rPr>
        <w:t xml:space="preserve">the majority of </w:t>
      </w:r>
      <w:r w:rsidR="00D92231" w:rsidRPr="00C235BD">
        <w:rPr>
          <w:rFonts w:eastAsiaTheme="majorEastAsia" w:cstheme="minorHAnsi"/>
        </w:rPr>
        <w:t xml:space="preserve">ISL presented programmes </w:t>
      </w:r>
      <w:r w:rsidR="00D92231">
        <w:rPr>
          <w:rFonts w:eastAsiaTheme="majorEastAsia" w:cstheme="minorHAnsi"/>
        </w:rPr>
        <w:t xml:space="preserve">were </w:t>
      </w:r>
      <w:r w:rsidR="00A2310B" w:rsidRPr="00A2310B">
        <w:rPr>
          <w:rFonts w:eastAsiaTheme="majorEastAsia" w:cstheme="minorHAnsi"/>
        </w:rPr>
        <w:t xml:space="preserve">'light entertainment' programmes </w:t>
      </w:r>
      <w:r w:rsidR="00D92231">
        <w:rPr>
          <w:rFonts w:eastAsiaTheme="majorEastAsia" w:cstheme="minorHAnsi"/>
        </w:rPr>
        <w:t xml:space="preserve">with comparatively very little </w:t>
      </w:r>
      <w:r w:rsidR="00A2310B" w:rsidRPr="00A2310B">
        <w:rPr>
          <w:rFonts w:eastAsiaTheme="majorEastAsia" w:cstheme="minorHAnsi"/>
        </w:rPr>
        <w:t>news and current affairs</w:t>
      </w:r>
      <w:r w:rsidR="006E0C15">
        <w:rPr>
          <w:rFonts w:eastAsiaTheme="majorEastAsia" w:cstheme="minorHAnsi"/>
        </w:rPr>
        <w:t xml:space="preserve"> and m</w:t>
      </w:r>
      <w:r w:rsidR="007E3737" w:rsidRPr="00C235BD">
        <w:rPr>
          <w:rFonts w:eastAsiaTheme="majorEastAsia" w:cstheme="minorHAnsi"/>
        </w:rPr>
        <w:t xml:space="preserve">embers of the Deaf community </w:t>
      </w:r>
      <w:r w:rsidR="006E0C15">
        <w:rPr>
          <w:rFonts w:eastAsiaTheme="majorEastAsia" w:cstheme="minorHAnsi"/>
        </w:rPr>
        <w:t xml:space="preserve">felt </w:t>
      </w:r>
      <w:r w:rsidR="007E3737" w:rsidRPr="00C235BD">
        <w:rPr>
          <w:rFonts w:eastAsiaTheme="majorEastAsia" w:cstheme="minorHAnsi"/>
        </w:rPr>
        <w:t xml:space="preserve">that they receive a </w:t>
      </w:r>
      <w:r w:rsidR="00E25BEF">
        <w:rPr>
          <w:rFonts w:eastAsiaTheme="majorEastAsia" w:cstheme="minorHAnsi"/>
        </w:rPr>
        <w:t>‘</w:t>
      </w:r>
      <w:r w:rsidR="007E3737" w:rsidRPr="00C235BD">
        <w:rPr>
          <w:rFonts w:eastAsiaTheme="majorEastAsia" w:cstheme="minorHAnsi"/>
        </w:rPr>
        <w:t>dumbed down</w:t>
      </w:r>
      <w:r w:rsidR="00E25BEF">
        <w:rPr>
          <w:rFonts w:eastAsiaTheme="majorEastAsia" w:cstheme="minorHAnsi"/>
        </w:rPr>
        <w:t>’</w:t>
      </w:r>
      <w:r w:rsidR="007E3737" w:rsidRPr="00C235BD">
        <w:rPr>
          <w:rFonts w:eastAsiaTheme="majorEastAsia" w:cstheme="minorHAnsi"/>
        </w:rPr>
        <w:t xml:space="preserve"> </w:t>
      </w:r>
      <w:r w:rsidR="007E3737" w:rsidRPr="00C235BD">
        <w:rPr>
          <w:rFonts w:eastAsiaTheme="majorEastAsia" w:cstheme="minorHAnsi"/>
        </w:rPr>
        <w:lastRenderedPageBreak/>
        <w:t xml:space="preserve">version of the news. </w:t>
      </w:r>
      <w:r w:rsidR="00F77B37">
        <w:rPr>
          <w:rFonts w:eastAsiaTheme="majorEastAsia" w:cstheme="minorHAnsi"/>
        </w:rPr>
        <w:t xml:space="preserve">There was also a call for the </w:t>
      </w:r>
      <w:r w:rsidR="006068AD">
        <w:rPr>
          <w:rFonts w:eastAsiaTheme="majorEastAsia" w:cstheme="minorHAnsi"/>
        </w:rPr>
        <w:t xml:space="preserve">restoration of </w:t>
      </w:r>
      <w:r w:rsidR="007E3737" w:rsidRPr="00C235BD">
        <w:rPr>
          <w:rFonts w:eastAsiaTheme="majorEastAsia" w:cstheme="minorHAnsi"/>
        </w:rPr>
        <w:t>some form of magazine programme</w:t>
      </w:r>
      <w:r w:rsidR="00F90AA2">
        <w:rPr>
          <w:rFonts w:eastAsiaTheme="majorEastAsia" w:cstheme="minorHAnsi"/>
        </w:rPr>
        <w:t xml:space="preserve"> </w:t>
      </w:r>
      <w:r w:rsidR="007E3737" w:rsidRPr="00C235BD">
        <w:rPr>
          <w:rFonts w:eastAsiaTheme="majorEastAsia" w:cstheme="minorHAnsi"/>
        </w:rPr>
        <w:t xml:space="preserve">aimed at the Deaf community </w:t>
      </w:r>
      <w:r w:rsidR="00541B29">
        <w:rPr>
          <w:rFonts w:eastAsiaTheme="majorEastAsia" w:cstheme="minorHAnsi"/>
        </w:rPr>
        <w:t xml:space="preserve">which was, </w:t>
      </w:r>
      <w:r w:rsidR="00541B29" w:rsidRPr="00C235BD">
        <w:rPr>
          <w:rFonts w:eastAsiaTheme="majorEastAsia" w:cstheme="minorHAnsi"/>
        </w:rPr>
        <w:t>up until 2014</w:t>
      </w:r>
      <w:r w:rsidR="00541B29">
        <w:rPr>
          <w:rFonts w:eastAsiaTheme="majorEastAsia" w:cstheme="minorHAnsi"/>
        </w:rPr>
        <w:t xml:space="preserve">, a </w:t>
      </w:r>
      <w:r w:rsidR="007E3737" w:rsidRPr="00C235BD">
        <w:rPr>
          <w:rFonts w:eastAsiaTheme="majorEastAsia" w:cstheme="minorHAnsi"/>
        </w:rPr>
        <w:t xml:space="preserve">feature of RTE's provision for the Deaf community. </w:t>
      </w:r>
      <w:r w:rsidR="003D6CD6" w:rsidRPr="006D5C36">
        <w:rPr>
          <w:rFonts w:eastAsiaTheme="majorEastAsia" w:cstheme="minorHAnsi"/>
          <w:color w:val="0070C0"/>
        </w:rPr>
        <w:t>(Chime)</w:t>
      </w:r>
    </w:p>
    <w:p w14:paraId="7BCF3969" w14:textId="154B0B93" w:rsidR="002B7FDE" w:rsidRPr="00C235BD" w:rsidRDefault="002B7FDE" w:rsidP="00EB73A0">
      <w:pPr>
        <w:spacing w:after="0" w:line="276" w:lineRule="auto"/>
        <w:jc w:val="both"/>
        <w:rPr>
          <w:rFonts w:eastAsiaTheme="majorEastAsia" w:cstheme="minorHAnsi"/>
        </w:rPr>
      </w:pPr>
    </w:p>
    <w:p w14:paraId="192A8AD8" w14:textId="35FB9189" w:rsidR="004E1E73" w:rsidRPr="00635A3E" w:rsidRDefault="00CE66A9" w:rsidP="006D5C36">
      <w:pPr>
        <w:pStyle w:val="Heading3"/>
        <w:rPr>
          <w:b/>
          <w:bCs/>
        </w:rPr>
      </w:pPr>
      <w:bookmarkStart w:id="45" w:name="_Toc175753720"/>
      <w:bookmarkStart w:id="46" w:name="_Toc176732785"/>
      <w:bookmarkStart w:id="47" w:name="_Hlk175401449"/>
      <w:r w:rsidRPr="00635A3E">
        <w:rPr>
          <w:b/>
          <w:bCs/>
        </w:rPr>
        <w:t>7.2</w:t>
      </w:r>
      <w:r w:rsidRPr="00635A3E">
        <w:rPr>
          <w:b/>
          <w:bCs/>
        </w:rPr>
        <w:tab/>
      </w:r>
      <w:r w:rsidR="004E1E73" w:rsidRPr="00635A3E">
        <w:rPr>
          <w:b/>
          <w:bCs/>
        </w:rPr>
        <w:t>Assessment of ISL targets</w:t>
      </w:r>
      <w:bookmarkEnd w:id="45"/>
      <w:bookmarkEnd w:id="46"/>
    </w:p>
    <w:bookmarkEnd w:id="47"/>
    <w:p w14:paraId="52FB22DD" w14:textId="4B872D1E" w:rsidR="000C43B8" w:rsidRPr="00C235BD" w:rsidRDefault="000C43B8" w:rsidP="00EB73A0">
      <w:pPr>
        <w:spacing w:after="0" w:line="276" w:lineRule="auto"/>
        <w:jc w:val="both"/>
        <w:rPr>
          <w:rFonts w:cstheme="minorHAnsi"/>
        </w:rPr>
      </w:pPr>
    </w:p>
    <w:p w14:paraId="07754A69" w14:textId="0F0B0A0B" w:rsidR="000C43B8" w:rsidRPr="00C235BD" w:rsidRDefault="000C43B8"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cstheme="minorHAnsi"/>
          <w:b/>
          <w:bCs/>
        </w:rPr>
      </w:pPr>
      <w:r w:rsidRPr="00C235BD">
        <w:rPr>
          <w:rFonts w:cstheme="minorHAnsi"/>
          <w:b/>
          <w:bCs/>
        </w:rPr>
        <w:t xml:space="preserve">Consultation Question </w:t>
      </w:r>
      <w:r w:rsidR="004E1E73" w:rsidRPr="00C235BD">
        <w:rPr>
          <w:rFonts w:cstheme="minorHAnsi"/>
          <w:b/>
          <w:bCs/>
        </w:rPr>
        <w:t>7</w:t>
      </w:r>
      <w:r w:rsidRPr="00C235BD">
        <w:rPr>
          <w:rFonts w:cstheme="minorHAnsi"/>
          <w:b/>
          <w:bCs/>
        </w:rPr>
        <w:t xml:space="preserve">: </w:t>
      </w:r>
      <w:r w:rsidR="004E1E73" w:rsidRPr="00C235BD">
        <w:rPr>
          <w:rFonts w:cstheme="minorHAnsi"/>
          <w:b/>
          <w:bCs/>
        </w:rPr>
        <w:t>What is your view on the change to the assessment of ISL targets based on an 18-hour day, from 7am to 1am</w:t>
      </w:r>
      <w:r w:rsidRPr="00C235BD">
        <w:rPr>
          <w:rFonts w:cstheme="minorHAnsi"/>
          <w:b/>
          <w:bCs/>
        </w:rPr>
        <w:t>?</w:t>
      </w:r>
    </w:p>
    <w:p w14:paraId="39B4549E" w14:textId="77777777" w:rsidR="000C43B8" w:rsidRPr="00C235BD" w:rsidRDefault="000C43B8" w:rsidP="00EB73A0">
      <w:pPr>
        <w:spacing w:after="0" w:line="276" w:lineRule="auto"/>
        <w:jc w:val="both"/>
        <w:rPr>
          <w:rFonts w:eastAsia="Times New Roman" w:cstheme="minorHAnsi"/>
          <w:b/>
          <w:bCs/>
          <w:color w:val="000000"/>
          <w:kern w:val="0"/>
          <w:lang w:eastAsia="en-GB"/>
          <w14:ligatures w14:val="none"/>
        </w:rPr>
      </w:pPr>
    </w:p>
    <w:p w14:paraId="56EC7DC1" w14:textId="3A6E413E" w:rsidR="00ED6B63" w:rsidRPr="00C235BD" w:rsidRDefault="00ED6B63" w:rsidP="00EB73A0">
      <w:pPr>
        <w:spacing w:after="0" w:line="276" w:lineRule="auto"/>
        <w:jc w:val="both"/>
        <w:rPr>
          <w:rFonts w:cstheme="minorHAnsi"/>
          <w:color w:val="007BB8"/>
        </w:rPr>
      </w:pPr>
      <w:bookmarkStart w:id="48" w:name="_Hlk159230000"/>
      <w:r w:rsidRPr="00C235BD">
        <w:rPr>
          <w:rFonts w:cstheme="minorHAnsi"/>
        </w:rPr>
        <w:t xml:space="preserve">The proposed provisions </w:t>
      </w:r>
      <w:r w:rsidR="00EA65F5">
        <w:rPr>
          <w:rFonts w:cstheme="minorHAnsi"/>
        </w:rPr>
        <w:t>were</w:t>
      </w:r>
      <w:r w:rsidRPr="00C235BD">
        <w:rPr>
          <w:rFonts w:cstheme="minorHAnsi"/>
        </w:rPr>
        <w:t xml:space="preserve"> very</w:t>
      </w:r>
      <w:r w:rsidR="00E43F59">
        <w:rPr>
          <w:rFonts w:cstheme="minorHAnsi"/>
        </w:rPr>
        <w:t xml:space="preserve"> much</w:t>
      </w:r>
      <w:r w:rsidRPr="00C235BD">
        <w:rPr>
          <w:rFonts w:cstheme="minorHAnsi"/>
        </w:rPr>
        <w:t xml:space="preserve"> welcomed</w:t>
      </w:r>
      <w:r w:rsidR="00974E81">
        <w:rPr>
          <w:rFonts w:cstheme="minorHAnsi"/>
        </w:rPr>
        <w:t xml:space="preserve"> </w:t>
      </w:r>
      <w:r w:rsidR="002A61CA">
        <w:rPr>
          <w:rFonts w:cstheme="minorHAnsi"/>
        </w:rPr>
        <w:t xml:space="preserve">and </w:t>
      </w:r>
      <w:r w:rsidRPr="00C235BD">
        <w:rPr>
          <w:rFonts w:cstheme="minorHAnsi"/>
        </w:rPr>
        <w:t>provid</w:t>
      </w:r>
      <w:r w:rsidR="002A61CA">
        <w:rPr>
          <w:rFonts w:cstheme="minorHAnsi"/>
        </w:rPr>
        <w:t xml:space="preserve">ed a </w:t>
      </w:r>
      <w:r w:rsidRPr="00C235BD">
        <w:rPr>
          <w:rFonts w:cstheme="minorHAnsi"/>
        </w:rPr>
        <w:t xml:space="preserve">response </w:t>
      </w:r>
      <w:r w:rsidR="002A61CA">
        <w:rPr>
          <w:rFonts w:cstheme="minorHAnsi"/>
        </w:rPr>
        <w:t xml:space="preserve">to </w:t>
      </w:r>
      <w:r w:rsidRPr="00C235BD">
        <w:rPr>
          <w:rFonts w:cstheme="minorHAnsi"/>
        </w:rPr>
        <w:t xml:space="preserve">a long-running request from the Deaf community. </w:t>
      </w:r>
      <w:r w:rsidRPr="006D5C36">
        <w:rPr>
          <w:rFonts w:cstheme="minorHAnsi"/>
          <w:color w:val="0070C0"/>
        </w:rPr>
        <w:t>(Chime</w:t>
      </w:r>
      <w:r w:rsidR="006B471B" w:rsidRPr="006D5C36">
        <w:rPr>
          <w:rFonts w:cstheme="minorHAnsi"/>
          <w:color w:val="0070C0"/>
        </w:rPr>
        <w:t>,</w:t>
      </w:r>
      <w:r w:rsidR="0085600B" w:rsidRPr="006D5C36">
        <w:rPr>
          <w:rFonts w:cstheme="minorHAnsi"/>
          <w:color w:val="0070C0"/>
        </w:rPr>
        <w:t xml:space="preserve"> </w:t>
      </w:r>
      <w:r w:rsidR="004E5FAE" w:rsidRPr="00DD22B5">
        <w:rPr>
          <w:rFonts w:ascii="Calibri" w:eastAsia="Times New Roman" w:hAnsi="Calibri" w:cs="Calibri"/>
          <w:color w:val="0070C0"/>
          <w:kern w:val="0"/>
          <w:lang w:eastAsia="en-GB"/>
          <w14:ligatures w14:val="none"/>
        </w:rPr>
        <w:t>National Disability Authority</w:t>
      </w:r>
      <w:r w:rsidR="004E5FAE" w:rsidRPr="0085190A">
        <w:rPr>
          <w:rFonts w:ascii="Calibri" w:hAnsi="Calibri" w:cs="Calibri"/>
          <w:color w:val="0070C0"/>
          <w:kern w:val="0"/>
        </w:rPr>
        <w:t>)</w:t>
      </w:r>
    </w:p>
    <w:p w14:paraId="10AC531F" w14:textId="77777777" w:rsidR="00ED6B63" w:rsidRPr="00C235BD" w:rsidRDefault="00ED6B63" w:rsidP="00EB73A0">
      <w:pPr>
        <w:spacing w:after="0" w:line="276" w:lineRule="auto"/>
        <w:jc w:val="both"/>
        <w:rPr>
          <w:rFonts w:cstheme="minorHAnsi"/>
        </w:rPr>
      </w:pPr>
    </w:p>
    <w:p w14:paraId="62BA6595" w14:textId="18B0ED6A" w:rsidR="000547C8" w:rsidRPr="00C235BD" w:rsidRDefault="000547C8" w:rsidP="000547C8">
      <w:pPr>
        <w:spacing w:after="0" w:line="276" w:lineRule="auto"/>
        <w:jc w:val="both"/>
        <w:rPr>
          <w:rFonts w:cstheme="minorHAnsi"/>
          <w:color w:val="007BB8"/>
        </w:rPr>
      </w:pPr>
      <w:r>
        <w:rPr>
          <w:rFonts w:cstheme="minorHAnsi"/>
        </w:rPr>
        <w:t xml:space="preserve">It was noted that this change would implement a key measure of the NDA review of the ISL Act 2017. </w:t>
      </w:r>
      <w:r w:rsidRPr="00C235BD">
        <w:rPr>
          <w:rFonts w:cstheme="minorHAnsi"/>
        </w:rPr>
        <w:t xml:space="preserve">Section 8 of the Irish Sign Language Act 2017 requires broadcasters to adhere to principles of equality, dignity and respect </w:t>
      </w:r>
      <w:r>
        <w:rPr>
          <w:rFonts w:cstheme="minorHAnsi"/>
        </w:rPr>
        <w:t xml:space="preserve">when </w:t>
      </w:r>
      <w:r w:rsidRPr="00C235BD">
        <w:rPr>
          <w:rFonts w:cstheme="minorHAnsi"/>
        </w:rPr>
        <w:t>promoti</w:t>
      </w:r>
      <w:r>
        <w:rPr>
          <w:rFonts w:cstheme="minorHAnsi"/>
        </w:rPr>
        <w:t xml:space="preserve">ng </w:t>
      </w:r>
      <w:r w:rsidRPr="00C235BD">
        <w:rPr>
          <w:rFonts w:cstheme="minorHAnsi"/>
        </w:rPr>
        <w:t>and broadcasting of programmes</w:t>
      </w:r>
      <w:r>
        <w:rPr>
          <w:rFonts w:cstheme="minorHAnsi"/>
        </w:rPr>
        <w:t xml:space="preserve"> with ISL provision</w:t>
      </w:r>
      <w:r w:rsidRPr="00C235BD">
        <w:rPr>
          <w:rFonts w:cstheme="minorHAnsi"/>
        </w:rPr>
        <w:t xml:space="preserve">. </w:t>
      </w:r>
      <w:r>
        <w:rPr>
          <w:rFonts w:cstheme="minorHAnsi"/>
        </w:rPr>
        <w:t xml:space="preserve">It was argued that the broadcasting of these programmes at times </w:t>
      </w:r>
      <w:r w:rsidRPr="00C235BD">
        <w:rPr>
          <w:rFonts w:cstheme="minorHAnsi"/>
        </w:rPr>
        <w:t>when people can be expected to be asleep</w:t>
      </w:r>
      <w:r>
        <w:rPr>
          <w:rFonts w:cstheme="minorHAnsi"/>
        </w:rPr>
        <w:t xml:space="preserve"> </w:t>
      </w:r>
      <w:r w:rsidRPr="00C235BD">
        <w:rPr>
          <w:rFonts w:cstheme="minorHAnsi"/>
        </w:rPr>
        <w:t>amount</w:t>
      </w:r>
      <w:r>
        <w:rPr>
          <w:rFonts w:cstheme="minorHAnsi"/>
        </w:rPr>
        <w:t xml:space="preserve">ed </w:t>
      </w:r>
      <w:r w:rsidRPr="00C235BD">
        <w:rPr>
          <w:rFonts w:cstheme="minorHAnsi"/>
        </w:rPr>
        <w:t>to unequal treatment</w:t>
      </w:r>
      <w:r>
        <w:rPr>
          <w:rFonts w:cstheme="minorHAnsi"/>
        </w:rPr>
        <w:t xml:space="preserve"> and was facilitated by the 2019 Access Rules which assessed ISL provision based on a 24-hour day</w:t>
      </w:r>
      <w:r w:rsidRPr="00C235BD">
        <w:rPr>
          <w:rFonts w:cstheme="minorHAnsi"/>
        </w:rPr>
        <w:t xml:space="preserve">, </w:t>
      </w:r>
      <w:r>
        <w:rPr>
          <w:rFonts w:cstheme="minorHAnsi"/>
        </w:rPr>
        <w:t xml:space="preserve">unlike subtitling and AD which were based on a 18-hour day. </w:t>
      </w:r>
      <w:r w:rsidR="004E5FAE" w:rsidRPr="0085190A">
        <w:rPr>
          <w:rFonts w:ascii="Calibri" w:hAnsi="Calibri" w:cs="Calibri"/>
          <w:color w:val="0070C0"/>
          <w:kern w:val="0"/>
        </w:rPr>
        <w:t>(</w:t>
      </w:r>
      <w:r w:rsidR="004E5FAE" w:rsidRPr="00DD22B5">
        <w:rPr>
          <w:rFonts w:ascii="Calibri" w:eastAsia="Times New Roman" w:hAnsi="Calibri" w:cs="Calibri"/>
          <w:color w:val="0070C0"/>
          <w:kern w:val="0"/>
          <w:lang w:eastAsia="en-GB"/>
          <w14:ligatures w14:val="none"/>
        </w:rPr>
        <w:t>National Disability Authority</w:t>
      </w:r>
      <w:r w:rsidR="004E5FAE" w:rsidRPr="0085190A">
        <w:rPr>
          <w:rFonts w:ascii="Calibri" w:hAnsi="Calibri" w:cs="Calibri"/>
          <w:color w:val="0070C0"/>
          <w:kern w:val="0"/>
        </w:rPr>
        <w:t>)</w:t>
      </w:r>
    </w:p>
    <w:p w14:paraId="40C34DA7" w14:textId="77777777" w:rsidR="000547C8" w:rsidRDefault="000547C8" w:rsidP="00EB73A0">
      <w:pPr>
        <w:spacing w:after="0" w:line="276" w:lineRule="auto"/>
        <w:jc w:val="both"/>
        <w:rPr>
          <w:rFonts w:cstheme="minorHAnsi"/>
        </w:rPr>
      </w:pPr>
    </w:p>
    <w:p w14:paraId="11D3E108" w14:textId="63D48428" w:rsidR="002B287A" w:rsidRPr="00C235BD" w:rsidRDefault="00B13B6E" w:rsidP="00EB73A0">
      <w:pPr>
        <w:spacing w:after="0" w:line="276" w:lineRule="auto"/>
        <w:jc w:val="both"/>
        <w:rPr>
          <w:rFonts w:cstheme="minorHAnsi"/>
        </w:rPr>
      </w:pPr>
      <w:r>
        <w:rPr>
          <w:rFonts w:cstheme="minorHAnsi"/>
        </w:rPr>
        <w:t xml:space="preserve">There was agreement that </w:t>
      </w:r>
      <w:r w:rsidR="00ED6B63" w:rsidRPr="00C235BD">
        <w:rPr>
          <w:rFonts w:cstheme="minorHAnsi"/>
        </w:rPr>
        <w:t>the hours in which ISL is provided</w:t>
      </w:r>
      <w:r>
        <w:rPr>
          <w:rFonts w:cstheme="minorHAnsi"/>
        </w:rPr>
        <w:t xml:space="preserve"> </w:t>
      </w:r>
      <w:r w:rsidR="00ED6B63" w:rsidRPr="00C235BD">
        <w:rPr>
          <w:rFonts w:cstheme="minorHAnsi"/>
        </w:rPr>
        <w:t xml:space="preserve">should avoid being very late at night. </w:t>
      </w:r>
      <w:r w:rsidR="00ED6B63" w:rsidRPr="006D5C36">
        <w:rPr>
          <w:rFonts w:cstheme="minorHAnsi"/>
          <w:color w:val="0070C0"/>
        </w:rPr>
        <w:t>(DCTV)</w:t>
      </w:r>
      <w:r w:rsidR="00575723">
        <w:rPr>
          <w:rFonts w:cstheme="minorHAnsi"/>
          <w:color w:val="0070C0"/>
        </w:rPr>
        <w:t xml:space="preserve"> </w:t>
      </w:r>
      <w:r w:rsidR="00EA65F5">
        <w:rPr>
          <w:rFonts w:cstheme="minorHAnsi"/>
        </w:rPr>
        <w:t>It was argued that t</w:t>
      </w:r>
      <w:r w:rsidR="002B287A" w:rsidRPr="00C235BD">
        <w:rPr>
          <w:rFonts w:cstheme="minorHAnsi"/>
        </w:rPr>
        <w:t xml:space="preserve">he change </w:t>
      </w:r>
      <w:r w:rsidR="00842E5D">
        <w:rPr>
          <w:rFonts w:cstheme="minorHAnsi"/>
        </w:rPr>
        <w:t xml:space="preserve">takes account of audience behaviours and as such </w:t>
      </w:r>
      <w:r w:rsidR="00644BA6">
        <w:rPr>
          <w:rFonts w:cstheme="minorHAnsi"/>
        </w:rPr>
        <w:t xml:space="preserve">will increase the amount of </w:t>
      </w:r>
      <w:r w:rsidR="002B287A" w:rsidRPr="00C235BD">
        <w:rPr>
          <w:rFonts w:cstheme="minorHAnsi"/>
        </w:rPr>
        <w:t xml:space="preserve">ISL </w:t>
      </w:r>
      <w:r w:rsidR="00644BA6">
        <w:rPr>
          <w:rFonts w:cstheme="minorHAnsi"/>
        </w:rPr>
        <w:t xml:space="preserve">programming available to </w:t>
      </w:r>
      <w:r w:rsidR="002B287A" w:rsidRPr="00C235BD">
        <w:rPr>
          <w:rFonts w:cstheme="minorHAnsi"/>
        </w:rPr>
        <w:t xml:space="preserve">audiences. </w:t>
      </w:r>
      <w:r w:rsidR="002B287A" w:rsidRPr="006D5C36">
        <w:rPr>
          <w:rFonts w:cstheme="minorHAnsi"/>
          <w:color w:val="0070C0"/>
        </w:rPr>
        <w:t>(Screen Producers Ireland)</w:t>
      </w:r>
    </w:p>
    <w:p w14:paraId="1D8E8B51" w14:textId="77777777" w:rsidR="002B287A" w:rsidRPr="00C235BD" w:rsidRDefault="002B287A" w:rsidP="00EB73A0">
      <w:pPr>
        <w:spacing w:after="0" w:line="276" w:lineRule="auto"/>
        <w:jc w:val="both"/>
        <w:rPr>
          <w:rFonts w:cstheme="minorHAnsi"/>
        </w:rPr>
      </w:pPr>
    </w:p>
    <w:p w14:paraId="24E3844E" w14:textId="37AE3B36" w:rsidR="00BB09F8" w:rsidRPr="00C235BD" w:rsidRDefault="00D44186" w:rsidP="00BB09F8">
      <w:pPr>
        <w:spacing w:after="0" w:line="276" w:lineRule="auto"/>
        <w:jc w:val="both"/>
        <w:rPr>
          <w:rFonts w:cstheme="minorHAnsi"/>
          <w:color w:val="007BB8"/>
        </w:rPr>
      </w:pPr>
      <w:r>
        <w:rPr>
          <w:rFonts w:cstheme="minorHAnsi"/>
        </w:rPr>
        <w:t xml:space="preserve">It was </w:t>
      </w:r>
      <w:r w:rsidR="00572AE3">
        <w:rPr>
          <w:rFonts w:cstheme="minorHAnsi"/>
        </w:rPr>
        <w:t>pointed out that the change to assessment based on an 18-hour day will be challenging.</w:t>
      </w:r>
      <w:r w:rsidR="006E7273">
        <w:rPr>
          <w:rFonts w:cstheme="minorHAnsi"/>
        </w:rPr>
        <w:t xml:space="preserve"> </w:t>
      </w:r>
      <w:r w:rsidR="00DA5A5C" w:rsidRPr="00C235BD">
        <w:rPr>
          <w:rFonts w:cstheme="minorHAnsi"/>
        </w:rPr>
        <w:t xml:space="preserve">While the change </w:t>
      </w:r>
      <w:r w:rsidR="00DA5A5C">
        <w:rPr>
          <w:rFonts w:cstheme="minorHAnsi"/>
        </w:rPr>
        <w:t>wa</w:t>
      </w:r>
      <w:r w:rsidR="00DA5A5C" w:rsidRPr="00C235BD">
        <w:rPr>
          <w:rFonts w:cstheme="minorHAnsi"/>
        </w:rPr>
        <w:t xml:space="preserve">s welcomed </w:t>
      </w:r>
      <w:r w:rsidR="00DA5A5C" w:rsidRPr="006D5C36">
        <w:rPr>
          <w:rFonts w:cstheme="minorHAnsi"/>
          <w:color w:val="0070C0"/>
        </w:rPr>
        <w:t>(Virgin Media Television, Warner Bros. Discovery)</w:t>
      </w:r>
      <w:r w:rsidR="00DA5A5C" w:rsidRPr="00C235BD">
        <w:rPr>
          <w:rFonts w:cstheme="minorHAnsi"/>
        </w:rPr>
        <w:t xml:space="preserve">, a request </w:t>
      </w:r>
      <w:r w:rsidR="00BF6B82">
        <w:rPr>
          <w:rFonts w:cstheme="minorHAnsi"/>
        </w:rPr>
        <w:t xml:space="preserve">was made </w:t>
      </w:r>
      <w:r w:rsidR="00DA5A5C" w:rsidRPr="00C235BD">
        <w:rPr>
          <w:rFonts w:cstheme="minorHAnsi"/>
        </w:rPr>
        <w:t xml:space="preserve">for </w:t>
      </w:r>
      <w:r w:rsidR="0046524E">
        <w:rPr>
          <w:rFonts w:cstheme="minorHAnsi"/>
        </w:rPr>
        <w:t xml:space="preserve">clarification </w:t>
      </w:r>
      <w:r w:rsidR="00BF6B82">
        <w:rPr>
          <w:rFonts w:cstheme="minorHAnsi"/>
        </w:rPr>
        <w:t xml:space="preserve">on </w:t>
      </w:r>
      <w:r w:rsidR="00DA5A5C" w:rsidRPr="00C235BD">
        <w:rPr>
          <w:rFonts w:cstheme="minorHAnsi"/>
        </w:rPr>
        <w:t xml:space="preserve">the exceptions or the specific rules, since such broad accessibility requirement (particularly for providers that are not targeting Irish audiences) impose significant resource and cost requirements to meet these quotas. </w:t>
      </w:r>
      <w:r w:rsidR="00DA5A5C" w:rsidRPr="006D5C36">
        <w:rPr>
          <w:rFonts w:cstheme="minorHAnsi"/>
          <w:color w:val="0070C0"/>
        </w:rPr>
        <w:t xml:space="preserve">(Warner Bros. Discovery) </w:t>
      </w:r>
      <w:r w:rsidR="00BB09F8" w:rsidRPr="0085190A">
        <w:rPr>
          <w:rFonts w:cstheme="minorHAnsi"/>
        </w:rPr>
        <w:t xml:space="preserve">It was </w:t>
      </w:r>
      <w:r w:rsidR="00BB09F8">
        <w:rPr>
          <w:rFonts w:cstheme="minorHAnsi"/>
        </w:rPr>
        <w:t xml:space="preserve">also </w:t>
      </w:r>
      <w:r w:rsidR="00BB09F8" w:rsidRPr="0085190A">
        <w:rPr>
          <w:rFonts w:cstheme="minorHAnsi"/>
        </w:rPr>
        <w:t xml:space="preserve">noted that producers of live content may find it difficult to provide accurate </w:t>
      </w:r>
      <w:r w:rsidR="00BB09F8" w:rsidRPr="002E4560">
        <w:rPr>
          <w:rFonts w:cstheme="minorHAnsi"/>
        </w:rPr>
        <w:t>scheduling details at all times, given the unpredictable nature of the content. This could result in a some scheduled ISL content being broadcast after 1am and</w:t>
      </w:r>
      <w:r w:rsidR="00BB09F8">
        <w:rPr>
          <w:rFonts w:cstheme="minorHAnsi"/>
        </w:rPr>
        <w:t xml:space="preserve"> negatively impacting targets. It was requested that consideration be given to this point </w:t>
      </w:r>
      <w:r w:rsidR="00BB09F8" w:rsidRPr="00C235BD">
        <w:rPr>
          <w:rFonts w:cstheme="minorHAnsi"/>
        </w:rPr>
        <w:t xml:space="preserve">in future deliberations. </w:t>
      </w:r>
      <w:r w:rsidR="00BB09F8" w:rsidRPr="0085190A">
        <w:rPr>
          <w:rFonts w:cstheme="minorHAnsi"/>
          <w:color w:val="0070C0"/>
        </w:rPr>
        <w:t>(Oireachtas TV)</w:t>
      </w:r>
    </w:p>
    <w:p w14:paraId="30862BAF" w14:textId="77777777" w:rsidR="00DA5A5C" w:rsidRDefault="00DA5A5C" w:rsidP="00EB73A0">
      <w:pPr>
        <w:spacing w:after="0" w:line="276" w:lineRule="auto"/>
        <w:jc w:val="both"/>
        <w:rPr>
          <w:rFonts w:cstheme="minorHAnsi"/>
        </w:rPr>
      </w:pPr>
    </w:p>
    <w:p w14:paraId="1AC4CBBE" w14:textId="65A29745" w:rsidR="006F315F" w:rsidRPr="00C235BD" w:rsidRDefault="00FD414D" w:rsidP="00EB73A0">
      <w:pPr>
        <w:spacing w:after="0" w:line="276" w:lineRule="auto"/>
        <w:jc w:val="both"/>
        <w:rPr>
          <w:rFonts w:cstheme="minorHAnsi"/>
          <w:color w:val="007BB8"/>
        </w:rPr>
      </w:pPr>
      <w:r>
        <w:rPr>
          <w:rFonts w:cstheme="minorHAnsi"/>
        </w:rPr>
        <w:t xml:space="preserve">It was </w:t>
      </w:r>
      <w:r w:rsidR="006E7273">
        <w:rPr>
          <w:rFonts w:cstheme="minorHAnsi"/>
        </w:rPr>
        <w:t>point</w:t>
      </w:r>
      <w:r>
        <w:rPr>
          <w:rFonts w:cstheme="minorHAnsi"/>
        </w:rPr>
        <w:t xml:space="preserve">ed out </w:t>
      </w:r>
      <w:r w:rsidR="006E7273">
        <w:rPr>
          <w:rFonts w:cstheme="minorHAnsi"/>
        </w:rPr>
        <w:t>that u</w:t>
      </w:r>
      <w:r w:rsidR="006F315F" w:rsidRPr="00C235BD">
        <w:rPr>
          <w:rFonts w:cstheme="minorHAnsi"/>
        </w:rPr>
        <w:t xml:space="preserve">nlike subtitles and Audio Description, which are opt-in/opt-out services, an </w:t>
      </w:r>
      <w:r w:rsidR="002B287A" w:rsidRPr="00C235BD">
        <w:rPr>
          <w:rFonts w:cstheme="minorHAnsi"/>
        </w:rPr>
        <w:t>ISL</w:t>
      </w:r>
      <w:r w:rsidR="006F315F" w:rsidRPr="00C235BD">
        <w:rPr>
          <w:rFonts w:cstheme="minorHAnsi"/>
        </w:rPr>
        <w:t xml:space="preserve"> interpreter cannot be switched on/of</w:t>
      </w:r>
      <w:r w:rsidR="002B287A" w:rsidRPr="00C235BD">
        <w:rPr>
          <w:rFonts w:cstheme="minorHAnsi"/>
        </w:rPr>
        <w:t>f</w:t>
      </w:r>
      <w:r w:rsidR="006F315F" w:rsidRPr="00C235BD">
        <w:rPr>
          <w:rFonts w:cstheme="minorHAnsi"/>
        </w:rPr>
        <w:t>.</w:t>
      </w:r>
      <w:r w:rsidR="002B287A" w:rsidRPr="00C235BD">
        <w:rPr>
          <w:rFonts w:cstheme="minorHAnsi"/>
        </w:rPr>
        <w:t xml:space="preserve"> </w:t>
      </w:r>
      <w:r w:rsidR="00674DF8">
        <w:rPr>
          <w:rFonts w:cstheme="minorHAnsi"/>
        </w:rPr>
        <w:t xml:space="preserve">It was argued that </w:t>
      </w:r>
      <w:r w:rsidR="002B287A" w:rsidRPr="00C235BD">
        <w:rPr>
          <w:rFonts w:cstheme="minorHAnsi"/>
        </w:rPr>
        <w:t>m</w:t>
      </w:r>
      <w:r w:rsidR="006F315F" w:rsidRPr="00C235BD">
        <w:rPr>
          <w:rFonts w:cstheme="minorHAnsi"/>
        </w:rPr>
        <w:t xml:space="preserve">uch of the content broadcast during </w:t>
      </w:r>
      <w:r w:rsidR="002B287A" w:rsidRPr="00C235BD">
        <w:rPr>
          <w:rFonts w:cstheme="minorHAnsi"/>
        </w:rPr>
        <w:t>the</w:t>
      </w:r>
      <w:r w:rsidR="006F315F" w:rsidRPr="00C235BD">
        <w:rPr>
          <w:rFonts w:cstheme="minorHAnsi"/>
        </w:rPr>
        <w:t xml:space="preserve"> current late night ISL blocks would not be suitable for broadcast during the daytime schedule</w:t>
      </w:r>
      <w:r w:rsidR="009E50EF">
        <w:rPr>
          <w:rFonts w:cstheme="minorHAnsi"/>
        </w:rPr>
        <w:t xml:space="preserve"> and </w:t>
      </w:r>
      <w:r w:rsidR="006F315F" w:rsidRPr="00C235BD">
        <w:rPr>
          <w:rFonts w:cstheme="minorHAnsi"/>
        </w:rPr>
        <w:t xml:space="preserve">members of the user community </w:t>
      </w:r>
      <w:r w:rsidR="009E50EF">
        <w:rPr>
          <w:rFonts w:cstheme="minorHAnsi"/>
        </w:rPr>
        <w:t xml:space="preserve">were able to </w:t>
      </w:r>
      <w:r w:rsidR="006F315F" w:rsidRPr="00C235BD">
        <w:rPr>
          <w:rFonts w:cstheme="minorHAnsi"/>
        </w:rPr>
        <w:t>record content they wish to access for later viewing</w:t>
      </w:r>
      <w:r w:rsidR="002B287A" w:rsidRPr="00C235BD">
        <w:rPr>
          <w:rFonts w:cstheme="minorHAnsi"/>
        </w:rPr>
        <w:t xml:space="preserve">, </w:t>
      </w:r>
      <w:r w:rsidR="009E50EF">
        <w:rPr>
          <w:rFonts w:cstheme="minorHAnsi"/>
        </w:rPr>
        <w:t xml:space="preserve">and that the </w:t>
      </w:r>
      <w:r w:rsidR="002B287A" w:rsidRPr="00C235BD">
        <w:rPr>
          <w:rFonts w:cstheme="minorHAnsi"/>
        </w:rPr>
        <w:t xml:space="preserve">content is </w:t>
      </w:r>
      <w:r w:rsidR="006F315F" w:rsidRPr="00C235BD">
        <w:rPr>
          <w:rFonts w:cstheme="minorHAnsi"/>
        </w:rPr>
        <w:t xml:space="preserve">also available to view on RTÉ Player. </w:t>
      </w:r>
      <w:r w:rsidR="00CA0B5F">
        <w:rPr>
          <w:rFonts w:cstheme="minorHAnsi"/>
        </w:rPr>
        <w:t xml:space="preserve">It was suggested that </w:t>
      </w:r>
      <w:r w:rsidR="007E6E2D">
        <w:rPr>
          <w:rFonts w:cstheme="minorHAnsi"/>
        </w:rPr>
        <w:t xml:space="preserve">there may be </w:t>
      </w:r>
      <w:r w:rsidR="00CA0B5F">
        <w:rPr>
          <w:rFonts w:cstheme="minorHAnsi"/>
        </w:rPr>
        <w:t xml:space="preserve">an issue with </w:t>
      </w:r>
      <w:r w:rsidR="007E6E2D" w:rsidRPr="007E6E2D">
        <w:rPr>
          <w:rFonts w:cstheme="minorHAnsi"/>
        </w:rPr>
        <w:t>sourc</w:t>
      </w:r>
      <w:r w:rsidR="00DA5A5C">
        <w:rPr>
          <w:rFonts w:cstheme="minorHAnsi"/>
        </w:rPr>
        <w:t xml:space="preserve">ing </w:t>
      </w:r>
      <w:r w:rsidR="007E6E2D" w:rsidRPr="007E6E2D">
        <w:rPr>
          <w:rFonts w:cstheme="minorHAnsi"/>
        </w:rPr>
        <w:t>and provid</w:t>
      </w:r>
      <w:r w:rsidR="00DA5A5C">
        <w:rPr>
          <w:rFonts w:cstheme="minorHAnsi"/>
        </w:rPr>
        <w:t xml:space="preserve">ing </w:t>
      </w:r>
      <w:r w:rsidR="007E6E2D" w:rsidRPr="007E6E2D">
        <w:rPr>
          <w:rFonts w:cstheme="minorHAnsi"/>
        </w:rPr>
        <w:t xml:space="preserve">content that is suitable while also being mindful and respectful of those members of the audience who may not wish to have an ISL interpreter as part of their viewing. </w:t>
      </w:r>
      <w:r w:rsidR="002B287A" w:rsidRPr="006D5C36">
        <w:rPr>
          <w:rFonts w:cstheme="minorHAnsi"/>
          <w:color w:val="0070C0"/>
        </w:rPr>
        <w:t>(RTÉ)</w:t>
      </w:r>
    </w:p>
    <w:p w14:paraId="7C0E8205" w14:textId="77777777" w:rsidR="006F315F" w:rsidRPr="00C235BD" w:rsidRDefault="006F315F" w:rsidP="00EB73A0">
      <w:pPr>
        <w:spacing w:after="0" w:line="276" w:lineRule="auto"/>
        <w:jc w:val="both"/>
        <w:rPr>
          <w:rFonts w:ascii="Calibri" w:hAnsi="Calibri" w:cs="Calibri"/>
        </w:rPr>
      </w:pPr>
    </w:p>
    <w:p w14:paraId="7EE93403" w14:textId="5F79F74B" w:rsidR="001D7DBA" w:rsidRPr="00635A3E" w:rsidRDefault="001D7DBA" w:rsidP="006D5C36">
      <w:pPr>
        <w:pStyle w:val="Heading3"/>
        <w:rPr>
          <w:b/>
          <w:bCs/>
        </w:rPr>
      </w:pPr>
      <w:bookmarkStart w:id="49" w:name="_Toc175753721"/>
      <w:bookmarkStart w:id="50" w:name="_Toc176732786"/>
      <w:bookmarkStart w:id="51" w:name="_Hlk175402967"/>
      <w:r w:rsidRPr="00635A3E">
        <w:rPr>
          <w:b/>
          <w:bCs/>
        </w:rPr>
        <w:lastRenderedPageBreak/>
        <w:t>7.3</w:t>
      </w:r>
      <w:r w:rsidRPr="00635A3E">
        <w:rPr>
          <w:b/>
          <w:bCs/>
        </w:rPr>
        <w:tab/>
        <w:t>Other consideration</w:t>
      </w:r>
      <w:bookmarkEnd w:id="49"/>
      <w:r w:rsidR="00174DB5" w:rsidRPr="00635A3E">
        <w:rPr>
          <w:b/>
          <w:bCs/>
        </w:rPr>
        <w:t>s</w:t>
      </w:r>
      <w:bookmarkEnd w:id="50"/>
      <w:r w:rsidRPr="00635A3E">
        <w:rPr>
          <w:b/>
          <w:bCs/>
        </w:rPr>
        <w:t xml:space="preserve"> </w:t>
      </w:r>
    </w:p>
    <w:bookmarkEnd w:id="51"/>
    <w:p w14:paraId="41439952" w14:textId="77777777" w:rsidR="001D7DBA" w:rsidRPr="00C235BD" w:rsidRDefault="001D7DBA" w:rsidP="00EB73A0">
      <w:pPr>
        <w:spacing w:after="0" w:line="276" w:lineRule="auto"/>
        <w:jc w:val="both"/>
        <w:rPr>
          <w:rFonts w:ascii="Calibri" w:hAnsi="Calibri" w:cs="Calibri"/>
        </w:rPr>
      </w:pPr>
    </w:p>
    <w:p w14:paraId="257EA7BA" w14:textId="75A3D3AB" w:rsidR="000C43B8" w:rsidRPr="00C235BD" w:rsidRDefault="000C43B8"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ascii="Calibri" w:hAnsi="Calibri" w:cs="Calibri"/>
          <w:b/>
          <w:bCs/>
        </w:rPr>
      </w:pPr>
      <w:r w:rsidRPr="00C235BD">
        <w:rPr>
          <w:rFonts w:ascii="Calibri" w:hAnsi="Calibri" w:cs="Calibri"/>
          <w:b/>
          <w:bCs/>
        </w:rPr>
        <w:t xml:space="preserve">Consultation Question </w:t>
      </w:r>
      <w:r w:rsidR="001D7DBA" w:rsidRPr="00C235BD">
        <w:rPr>
          <w:rFonts w:ascii="Calibri" w:hAnsi="Calibri" w:cs="Calibri"/>
          <w:b/>
          <w:bCs/>
        </w:rPr>
        <w:t>8</w:t>
      </w:r>
      <w:r w:rsidRPr="00C235BD">
        <w:rPr>
          <w:rFonts w:ascii="Calibri" w:hAnsi="Calibri" w:cs="Calibri"/>
          <w:b/>
          <w:bCs/>
        </w:rPr>
        <w:t xml:space="preserve">: </w:t>
      </w:r>
      <w:r w:rsidR="001D7DBA" w:rsidRPr="00C235BD">
        <w:rPr>
          <w:rFonts w:ascii="Calibri" w:hAnsi="Calibri" w:cs="Calibri"/>
          <w:b/>
          <w:bCs/>
        </w:rPr>
        <w:t>Do you have any further comments on the proposed changes to the Irish Sign Language (ISL) Rules section of the Access Rules</w:t>
      </w:r>
      <w:r w:rsidRPr="00C235BD">
        <w:rPr>
          <w:rFonts w:ascii="Calibri" w:hAnsi="Calibri" w:cs="Calibri"/>
          <w:b/>
          <w:bCs/>
        </w:rPr>
        <w:t>?</w:t>
      </w:r>
    </w:p>
    <w:p w14:paraId="0993A173" w14:textId="77777777" w:rsidR="000C43B8" w:rsidRPr="00C235BD" w:rsidRDefault="000C43B8" w:rsidP="00EB73A0">
      <w:pPr>
        <w:spacing w:after="0" w:line="276" w:lineRule="auto"/>
        <w:jc w:val="both"/>
        <w:rPr>
          <w:rFonts w:ascii="Calibri" w:eastAsia="Times New Roman" w:hAnsi="Calibri" w:cs="Calibri"/>
          <w:b/>
          <w:bCs/>
          <w:color w:val="000000"/>
          <w:kern w:val="0"/>
          <w:lang w:eastAsia="en-GB"/>
          <w14:ligatures w14:val="none"/>
        </w:rPr>
      </w:pPr>
    </w:p>
    <w:bookmarkEnd w:id="48"/>
    <w:p w14:paraId="02F3A64A" w14:textId="0EC4A544" w:rsidR="00870EAD" w:rsidRDefault="00B16FEF" w:rsidP="00EB73A0">
      <w:pPr>
        <w:spacing w:after="0" w:line="276" w:lineRule="auto"/>
        <w:jc w:val="both"/>
        <w:rPr>
          <w:rFonts w:eastAsiaTheme="majorEastAsia" w:cstheme="minorHAnsi"/>
          <w:color w:val="007BB8"/>
        </w:rPr>
      </w:pPr>
      <w:r>
        <w:rPr>
          <w:rFonts w:eastAsiaTheme="majorEastAsia" w:cstheme="minorHAnsi"/>
        </w:rPr>
        <w:t xml:space="preserve">It was </w:t>
      </w:r>
      <w:r w:rsidR="00952435">
        <w:rPr>
          <w:rFonts w:eastAsiaTheme="majorEastAsia" w:cstheme="minorHAnsi"/>
        </w:rPr>
        <w:t xml:space="preserve">seen </w:t>
      </w:r>
      <w:r>
        <w:rPr>
          <w:rFonts w:eastAsiaTheme="majorEastAsia" w:cstheme="minorHAnsi"/>
        </w:rPr>
        <w:t xml:space="preserve">as appropriate that </w:t>
      </w:r>
      <w:r w:rsidR="00952435">
        <w:rPr>
          <w:rFonts w:eastAsiaTheme="majorEastAsia" w:cstheme="minorHAnsi"/>
        </w:rPr>
        <w:t xml:space="preserve">the national broadcaster </w:t>
      </w:r>
      <w:r w:rsidR="00870EAD" w:rsidRPr="00C235BD">
        <w:rPr>
          <w:rFonts w:eastAsiaTheme="majorEastAsia" w:cstheme="minorHAnsi"/>
        </w:rPr>
        <w:t xml:space="preserve">has prime responsibility for delivering the bulk of ISL presented programmes under the </w:t>
      </w:r>
      <w:r w:rsidR="005444B0">
        <w:rPr>
          <w:rFonts w:eastAsiaTheme="majorEastAsia" w:cstheme="minorHAnsi"/>
        </w:rPr>
        <w:t xml:space="preserve">draft </w:t>
      </w:r>
      <w:r w:rsidR="00870EAD" w:rsidRPr="00C235BD">
        <w:rPr>
          <w:rFonts w:eastAsiaTheme="majorEastAsia" w:cstheme="minorHAnsi"/>
        </w:rPr>
        <w:t xml:space="preserve">Access Rules. However, it </w:t>
      </w:r>
      <w:r w:rsidR="00EA65F5">
        <w:rPr>
          <w:rFonts w:eastAsiaTheme="majorEastAsia" w:cstheme="minorHAnsi"/>
        </w:rPr>
        <w:t>wa</w:t>
      </w:r>
      <w:r w:rsidR="00870EAD" w:rsidRPr="00C235BD">
        <w:rPr>
          <w:rFonts w:eastAsiaTheme="majorEastAsia" w:cstheme="minorHAnsi"/>
        </w:rPr>
        <w:t xml:space="preserve">s also </w:t>
      </w:r>
      <w:r w:rsidR="00FF41BE">
        <w:rPr>
          <w:rFonts w:eastAsiaTheme="majorEastAsia" w:cstheme="minorHAnsi"/>
        </w:rPr>
        <w:t xml:space="preserve">pointed out that </w:t>
      </w:r>
      <w:r w:rsidR="00870EAD" w:rsidRPr="00C235BD">
        <w:rPr>
          <w:rFonts w:eastAsiaTheme="majorEastAsia" w:cstheme="minorHAnsi"/>
        </w:rPr>
        <w:t xml:space="preserve">as technology and other processes develop, </w:t>
      </w:r>
      <w:r w:rsidR="00FF41BE">
        <w:rPr>
          <w:rFonts w:eastAsiaTheme="majorEastAsia" w:cstheme="minorHAnsi"/>
        </w:rPr>
        <w:t xml:space="preserve">and the </w:t>
      </w:r>
      <w:r w:rsidR="00870EAD" w:rsidRPr="00C235BD">
        <w:rPr>
          <w:rFonts w:eastAsiaTheme="majorEastAsia" w:cstheme="minorHAnsi"/>
        </w:rPr>
        <w:t xml:space="preserve">overall costs associated with producing ISL presentation on programmes </w:t>
      </w:r>
      <w:r w:rsidR="00FF41BE">
        <w:rPr>
          <w:rFonts w:eastAsiaTheme="majorEastAsia" w:cstheme="minorHAnsi"/>
        </w:rPr>
        <w:t>reduces</w:t>
      </w:r>
      <w:r w:rsidR="00870EAD" w:rsidRPr="00C235BD">
        <w:rPr>
          <w:rFonts w:eastAsiaTheme="majorEastAsia" w:cstheme="minorHAnsi"/>
        </w:rPr>
        <w:t xml:space="preserve">, </w:t>
      </w:r>
      <w:r w:rsidR="00E446FA">
        <w:rPr>
          <w:rFonts w:eastAsiaTheme="majorEastAsia" w:cstheme="minorHAnsi"/>
        </w:rPr>
        <w:t xml:space="preserve">it will be reasonable and proportionate to </w:t>
      </w:r>
      <w:r w:rsidR="00870EAD" w:rsidRPr="00C235BD">
        <w:rPr>
          <w:rFonts w:eastAsiaTheme="majorEastAsia" w:cstheme="minorHAnsi"/>
        </w:rPr>
        <w:t>expec</w:t>
      </w:r>
      <w:r w:rsidR="00E446FA">
        <w:rPr>
          <w:rFonts w:eastAsiaTheme="majorEastAsia" w:cstheme="minorHAnsi"/>
        </w:rPr>
        <w:t xml:space="preserve">t </w:t>
      </w:r>
      <w:r w:rsidR="00870EAD" w:rsidRPr="00C235BD">
        <w:rPr>
          <w:rFonts w:eastAsiaTheme="majorEastAsia" w:cstheme="minorHAnsi"/>
        </w:rPr>
        <w:t xml:space="preserve">more access to ISL programmes across more channels and broadcasters. </w:t>
      </w:r>
      <w:r w:rsidR="00870EAD" w:rsidRPr="006D5C36">
        <w:rPr>
          <w:rFonts w:eastAsiaTheme="majorEastAsia" w:cstheme="minorHAnsi"/>
          <w:color w:val="0070C0"/>
        </w:rPr>
        <w:t>(Chime)</w:t>
      </w:r>
    </w:p>
    <w:p w14:paraId="4A0B64EA" w14:textId="77777777" w:rsidR="00FE122B" w:rsidRPr="00C235BD" w:rsidRDefault="00FE122B" w:rsidP="00EB73A0">
      <w:pPr>
        <w:spacing w:after="0" w:line="276" w:lineRule="auto"/>
        <w:jc w:val="both"/>
        <w:rPr>
          <w:rFonts w:eastAsiaTheme="majorEastAsia" w:cstheme="minorHAnsi"/>
          <w:color w:val="007BB8"/>
        </w:rPr>
      </w:pPr>
    </w:p>
    <w:p w14:paraId="4840B630" w14:textId="3C9A7927" w:rsidR="00870EAD" w:rsidRPr="00C235BD" w:rsidRDefault="00DD1806" w:rsidP="00EB73A0">
      <w:pPr>
        <w:spacing w:after="0" w:line="276" w:lineRule="auto"/>
        <w:jc w:val="both"/>
        <w:rPr>
          <w:rFonts w:eastAsiaTheme="majorEastAsia" w:cstheme="minorHAnsi"/>
          <w:color w:val="007BB8"/>
        </w:rPr>
      </w:pPr>
      <w:r>
        <w:rPr>
          <w:rFonts w:eastAsiaTheme="majorEastAsia" w:cstheme="minorHAnsi"/>
        </w:rPr>
        <w:t xml:space="preserve">Concern was expressed that </w:t>
      </w:r>
      <w:r w:rsidR="00870EAD" w:rsidRPr="00C235BD">
        <w:rPr>
          <w:rFonts w:eastAsiaTheme="majorEastAsia" w:cstheme="minorHAnsi"/>
        </w:rPr>
        <w:t xml:space="preserve">broadcasters </w:t>
      </w:r>
      <w:r w:rsidR="00116596">
        <w:rPr>
          <w:rFonts w:eastAsiaTheme="majorEastAsia" w:cstheme="minorHAnsi"/>
        </w:rPr>
        <w:t xml:space="preserve">might use </w:t>
      </w:r>
      <w:r w:rsidR="00870EAD" w:rsidRPr="00C235BD">
        <w:rPr>
          <w:rFonts w:eastAsiaTheme="majorEastAsia" w:cstheme="minorHAnsi"/>
        </w:rPr>
        <w:t>repeat</w:t>
      </w:r>
      <w:r w:rsidR="00116596">
        <w:rPr>
          <w:rFonts w:eastAsiaTheme="majorEastAsia" w:cstheme="minorHAnsi"/>
        </w:rPr>
        <w:t xml:space="preserve"> </w:t>
      </w:r>
      <w:r w:rsidR="00870EAD" w:rsidRPr="00C235BD">
        <w:rPr>
          <w:rFonts w:eastAsiaTheme="majorEastAsia" w:cstheme="minorHAnsi"/>
        </w:rPr>
        <w:t xml:space="preserve">programmes </w:t>
      </w:r>
      <w:r w:rsidR="00116596">
        <w:rPr>
          <w:rFonts w:eastAsiaTheme="majorEastAsia" w:cstheme="minorHAnsi"/>
        </w:rPr>
        <w:t xml:space="preserve">to try and </w:t>
      </w:r>
      <w:r w:rsidR="00870EAD" w:rsidRPr="00C235BD">
        <w:rPr>
          <w:rFonts w:eastAsiaTheme="majorEastAsia" w:cstheme="minorHAnsi"/>
        </w:rPr>
        <w:t>meet the increased ISL targets</w:t>
      </w:r>
      <w:r>
        <w:rPr>
          <w:rFonts w:eastAsiaTheme="majorEastAsia" w:cstheme="minorHAnsi"/>
        </w:rPr>
        <w:t xml:space="preserve"> and </w:t>
      </w:r>
      <w:r w:rsidR="009A56E5" w:rsidRPr="00C235BD">
        <w:rPr>
          <w:rFonts w:eastAsiaTheme="majorEastAsia" w:cstheme="minorHAnsi"/>
        </w:rPr>
        <w:t xml:space="preserve">it </w:t>
      </w:r>
      <w:r w:rsidR="00EA65F5">
        <w:rPr>
          <w:rFonts w:eastAsiaTheme="majorEastAsia" w:cstheme="minorHAnsi"/>
        </w:rPr>
        <w:t>wa</w:t>
      </w:r>
      <w:r w:rsidR="009A56E5" w:rsidRPr="00C235BD">
        <w:rPr>
          <w:rFonts w:eastAsiaTheme="majorEastAsia" w:cstheme="minorHAnsi"/>
        </w:rPr>
        <w:t xml:space="preserve">s recommended </w:t>
      </w:r>
      <w:r w:rsidR="00870EAD" w:rsidRPr="00C235BD">
        <w:rPr>
          <w:rFonts w:eastAsiaTheme="majorEastAsia" w:cstheme="minorHAnsi"/>
        </w:rPr>
        <w:t xml:space="preserve">that the </w:t>
      </w:r>
      <w:r>
        <w:rPr>
          <w:rFonts w:eastAsiaTheme="majorEastAsia" w:cstheme="minorHAnsi"/>
        </w:rPr>
        <w:t>d</w:t>
      </w:r>
      <w:r w:rsidR="00870EAD" w:rsidRPr="00C235BD">
        <w:rPr>
          <w:rFonts w:eastAsiaTheme="majorEastAsia" w:cstheme="minorHAnsi"/>
        </w:rPr>
        <w:t xml:space="preserve">raft Access Rules </w:t>
      </w:r>
      <w:r>
        <w:rPr>
          <w:rFonts w:eastAsiaTheme="majorEastAsia" w:cstheme="minorHAnsi"/>
        </w:rPr>
        <w:t xml:space="preserve">should </w:t>
      </w:r>
      <w:r w:rsidR="00870EAD" w:rsidRPr="00C235BD">
        <w:rPr>
          <w:rFonts w:eastAsiaTheme="majorEastAsia" w:cstheme="minorHAnsi"/>
        </w:rPr>
        <w:t>be amended to require balance in the ratio of repeated and non-repeated content and to provide a diversity of content equivalent to that provided to other viewers.</w:t>
      </w:r>
      <w:r w:rsidR="009A56E5" w:rsidRPr="00C235BD">
        <w:rPr>
          <w:rFonts w:eastAsiaTheme="majorEastAsia" w:cstheme="minorHAnsi"/>
        </w:rPr>
        <w:t xml:space="preserve"> </w:t>
      </w:r>
      <w:r w:rsidR="00497FBD">
        <w:rPr>
          <w:rFonts w:eastAsiaTheme="majorEastAsia" w:cstheme="minorHAnsi"/>
        </w:rPr>
        <w:t>It was also recommended that a</w:t>
      </w:r>
      <w:r w:rsidR="00870EAD" w:rsidRPr="00C235BD">
        <w:rPr>
          <w:rFonts w:eastAsiaTheme="majorEastAsia" w:cstheme="minorHAnsi"/>
        </w:rPr>
        <w:t>n increase in ISL targets must also be accompanied by improved quality of ISL provision.</w:t>
      </w:r>
      <w:r w:rsidR="009A56E5" w:rsidRPr="00C235BD">
        <w:rPr>
          <w:rFonts w:eastAsiaTheme="majorEastAsia" w:cstheme="minorHAnsi"/>
        </w:rPr>
        <w:t xml:space="preserve"> </w:t>
      </w:r>
      <w:r w:rsidR="00AE365A" w:rsidRPr="0085190A">
        <w:rPr>
          <w:rFonts w:ascii="Calibri" w:hAnsi="Calibri" w:cs="Calibri"/>
          <w:color w:val="0070C0"/>
          <w:kern w:val="0"/>
        </w:rPr>
        <w:t>(</w:t>
      </w:r>
      <w:r w:rsidR="00AE365A" w:rsidRPr="00DD22B5">
        <w:rPr>
          <w:rFonts w:ascii="Calibri" w:eastAsia="Times New Roman" w:hAnsi="Calibri" w:cs="Calibri"/>
          <w:color w:val="0070C0"/>
          <w:kern w:val="0"/>
          <w:lang w:eastAsia="en-GB"/>
          <w14:ligatures w14:val="none"/>
        </w:rPr>
        <w:t>National Disability Authority</w:t>
      </w:r>
      <w:r w:rsidR="00AE365A" w:rsidRPr="0085190A">
        <w:rPr>
          <w:rFonts w:ascii="Calibri" w:hAnsi="Calibri" w:cs="Calibri"/>
          <w:color w:val="0070C0"/>
          <w:kern w:val="0"/>
        </w:rPr>
        <w:t>)</w:t>
      </w:r>
      <w:r w:rsidR="00AE365A" w:rsidRPr="00C235BD" w:rsidDel="00AE365A">
        <w:rPr>
          <w:rFonts w:eastAsiaTheme="majorEastAsia" w:cstheme="minorHAnsi"/>
          <w:color w:val="007BB8"/>
        </w:rPr>
        <w:t xml:space="preserve"> </w:t>
      </w:r>
    </w:p>
    <w:p w14:paraId="423EC3AC" w14:textId="77777777" w:rsidR="00FE122B" w:rsidRDefault="00FE122B" w:rsidP="00EB73A0">
      <w:pPr>
        <w:spacing w:after="0" w:line="276" w:lineRule="auto"/>
        <w:jc w:val="both"/>
        <w:rPr>
          <w:rFonts w:eastAsiaTheme="majorEastAsia" w:cstheme="minorHAnsi"/>
        </w:rPr>
      </w:pPr>
    </w:p>
    <w:p w14:paraId="5B5D3480" w14:textId="52740297" w:rsidR="00727191" w:rsidRDefault="00744A18" w:rsidP="00EB73A0">
      <w:pPr>
        <w:spacing w:after="0" w:line="276" w:lineRule="auto"/>
        <w:jc w:val="both"/>
        <w:rPr>
          <w:rFonts w:eastAsiaTheme="majorEastAsia" w:cstheme="minorHAnsi"/>
          <w:color w:val="007BB8"/>
        </w:rPr>
      </w:pPr>
      <w:r>
        <w:rPr>
          <w:rFonts w:eastAsiaTheme="majorEastAsia" w:cstheme="minorHAnsi"/>
        </w:rPr>
        <w:t xml:space="preserve">As outlined in the response to </w:t>
      </w:r>
      <w:r w:rsidR="00F65BC4">
        <w:rPr>
          <w:rFonts w:eastAsiaTheme="majorEastAsia" w:cstheme="minorHAnsi"/>
        </w:rPr>
        <w:t>c</w:t>
      </w:r>
      <w:r>
        <w:rPr>
          <w:rFonts w:eastAsiaTheme="majorEastAsia" w:cstheme="minorHAnsi"/>
        </w:rPr>
        <w:t xml:space="preserve">onsultation </w:t>
      </w:r>
      <w:r w:rsidR="00F65BC4">
        <w:rPr>
          <w:rFonts w:eastAsiaTheme="majorEastAsia" w:cstheme="minorHAnsi"/>
        </w:rPr>
        <w:t>q</w:t>
      </w:r>
      <w:r>
        <w:rPr>
          <w:rFonts w:eastAsiaTheme="majorEastAsia" w:cstheme="minorHAnsi"/>
        </w:rPr>
        <w:t>uestion 6, i</w:t>
      </w:r>
      <w:r w:rsidR="00DA34FA" w:rsidRPr="00C235BD">
        <w:rPr>
          <w:rFonts w:eastAsiaTheme="majorEastAsia" w:cstheme="minorHAnsi"/>
        </w:rPr>
        <w:t xml:space="preserve">t </w:t>
      </w:r>
      <w:r w:rsidR="00EA65F5">
        <w:rPr>
          <w:rFonts w:eastAsiaTheme="majorEastAsia" w:cstheme="minorHAnsi"/>
        </w:rPr>
        <w:t>wa</w:t>
      </w:r>
      <w:r w:rsidR="00DA34FA" w:rsidRPr="00C235BD">
        <w:rPr>
          <w:rFonts w:eastAsiaTheme="majorEastAsia" w:cstheme="minorHAnsi"/>
        </w:rPr>
        <w:t>s</w:t>
      </w:r>
      <w:r>
        <w:rPr>
          <w:rFonts w:eastAsiaTheme="majorEastAsia" w:cstheme="minorHAnsi"/>
        </w:rPr>
        <w:t xml:space="preserve"> further </w:t>
      </w:r>
      <w:r w:rsidR="00DA34FA" w:rsidRPr="00C235BD">
        <w:rPr>
          <w:rFonts w:eastAsiaTheme="majorEastAsia" w:cstheme="minorHAnsi"/>
        </w:rPr>
        <w:t xml:space="preserve">argued that </w:t>
      </w:r>
      <w:r w:rsidR="00727191">
        <w:rPr>
          <w:rFonts w:eastAsiaTheme="majorEastAsia" w:cstheme="minorHAnsi"/>
        </w:rPr>
        <w:t xml:space="preserve">in order to </w:t>
      </w:r>
      <w:r w:rsidR="00727191" w:rsidRPr="00C235BD">
        <w:rPr>
          <w:rFonts w:eastAsiaTheme="majorEastAsia" w:cstheme="minorHAnsi"/>
        </w:rPr>
        <w:t>be achieved</w:t>
      </w:r>
      <w:r w:rsidR="00727191">
        <w:rPr>
          <w:rFonts w:eastAsiaTheme="majorEastAsia" w:cstheme="minorHAnsi"/>
        </w:rPr>
        <w:t xml:space="preserve">, </w:t>
      </w:r>
      <w:r w:rsidR="00FC3199">
        <w:rPr>
          <w:rFonts w:eastAsiaTheme="majorEastAsia" w:cstheme="minorHAnsi"/>
        </w:rPr>
        <w:t xml:space="preserve">the </w:t>
      </w:r>
      <w:r w:rsidR="00DA34FA" w:rsidRPr="00C235BD">
        <w:rPr>
          <w:rFonts w:eastAsiaTheme="majorEastAsia" w:cstheme="minorHAnsi"/>
        </w:rPr>
        <w:t>a</w:t>
      </w:r>
      <w:r w:rsidR="0082763C" w:rsidRPr="00C235BD">
        <w:rPr>
          <w:rFonts w:eastAsiaTheme="majorEastAsia" w:cstheme="minorHAnsi"/>
        </w:rPr>
        <w:t xml:space="preserve">dditional targets will carry a significant additional cost. </w:t>
      </w:r>
      <w:r w:rsidR="0082763C" w:rsidRPr="006D5C36">
        <w:rPr>
          <w:rFonts w:eastAsiaTheme="majorEastAsia" w:cstheme="minorHAnsi"/>
          <w:color w:val="0070C0"/>
        </w:rPr>
        <w:t>(RTÉ)</w:t>
      </w:r>
    </w:p>
    <w:p w14:paraId="061BA563" w14:textId="55272FAF" w:rsidR="0082763C" w:rsidRPr="00C235BD" w:rsidRDefault="0082763C" w:rsidP="00EB73A0">
      <w:pPr>
        <w:spacing w:after="0" w:line="276" w:lineRule="auto"/>
        <w:jc w:val="both"/>
        <w:rPr>
          <w:rFonts w:eastAsiaTheme="majorEastAsia" w:cstheme="minorHAnsi"/>
        </w:rPr>
      </w:pPr>
      <w:r w:rsidRPr="00C235BD">
        <w:rPr>
          <w:rFonts w:eastAsiaTheme="majorEastAsia" w:cstheme="minorHAnsi"/>
        </w:rPr>
        <w:tab/>
        <w:t xml:space="preserve"> </w:t>
      </w:r>
    </w:p>
    <w:p w14:paraId="7126AF2B" w14:textId="6117AE23" w:rsidR="00FC3199" w:rsidRPr="00C235BD" w:rsidRDefault="00FC3199" w:rsidP="00FC3199">
      <w:pPr>
        <w:spacing w:after="0" w:line="276" w:lineRule="auto"/>
        <w:jc w:val="both"/>
        <w:rPr>
          <w:rFonts w:cstheme="minorHAnsi"/>
        </w:rPr>
      </w:pPr>
      <w:r w:rsidRPr="00C235BD">
        <w:rPr>
          <w:rFonts w:eastAsiaTheme="majorEastAsia" w:cstheme="minorHAnsi"/>
        </w:rPr>
        <w:t xml:space="preserve">The support by the Commission through </w:t>
      </w:r>
      <w:r w:rsidR="000F5397">
        <w:rPr>
          <w:rFonts w:eastAsiaTheme="majorEastAsia" w:cstheme="minorHAnsi"/>
        </w:rPr>
        <w:t xml:space="preserve">the </w:t>
      </w:r>
      <w:r w:rsidRPr="00C235BD">
        <w:rPr>
          <w:rFonts w:eastAsiaTheme="majorEastAsia" w:cstheme="minorHAnsi"/>
        </w:rPr>
        <w:t xml:space="preserve">Sound &amp; Vision programme for ISL provision </w:t>
      </w:r>
      <w:r w:rsidR="000F5397">
        <w:rPr>
          <w:rFonts w:eastAsiaTheme="majorEastAsia" w:cstheme="minorHAnsi"/>
        </w:rPr>
        <w:t xml:space="preserve">on Irish language content was </w:t>
      </w:r>
      <w:r w:rsidRPr="00C235BD">
        <w:rPr>
          <w:rFonts w:eastAsiaTheme="majorEastAsia" w:cstheme="minorHAnsi"/>
        </w:rPr>
        <w:t xml:space="preserve">welcomed. </w:t>
      </w:r>
      <w:r w:rsidR="00532EA5">
        <w:rPr>
          <w:rFonts w:eastAsiaTheme="majorEastAsia" w:cstheme="minorHAnsi"/>
        </w:rPr>
        <w:t>It was noted that p</w:t>
      </w:r>
      <w:r w:rsidRPr="00C235BD">
        <w:rPr>
          <w:rFonts w:eastAsiaTheme="majorEastAsia" w:cstheme="minorHAnsi"/>
        </w:rPr>
        <w:t>ilot projects such as “</w:t>
      </w:r>
      <w:proofErr w:type="spellStart"/>
      <w:r w:rsidRPr="00C235BD">
        <w:rPr>
          <w:rFonts w:eastAsiaTheme="majorEastAsia" w:cstheme="minorHAnsi"/>
        </w:rPr>
        <w:t>Saol</w:t>
      </w:r>
      <w:proofErr w:type="spellEnd"/>
      <w:r w:rsidRPr="00C235BD">
        <w:rPr>
          <w:rFonts w:eastAsiaTheme="majorEastAsia" w:cstheme="minorHAnsi"/>
        </w:rPr>
        <w:t xml:space="preserve"> Ella ISL” have helped develop</w:t>
      </w:r>
      <w:r w:rsidR="00532EA5">
        <w:rPr>
          <w:rFonts w:eastAsiaTheme="majorEastAsia" w:cstheme="minorHAnsi"/>
        </w:rPr>
        <w:t xml:space="preserve"> </w:t>
      </w:r>
      <w:r w:rsidRPr="00C235BD">
        <w:rPr>
          <w:rFonts w:eastAsiaTheme="majorEastAsia" w:cstheme="minorHAnsi"/>
        </w:rPr>
        <w:t xml:space="preserve">new and improved workflows and expertise to enable further development of ISL versions of Irish language content in future. </w:t>
      </w:r>
      <w:r w:rsidRPr="006D5C36">
        <w:rPr>
          <w:rFonts w:eastAsiaTheme="majorEastAsia" w:cstheme="minorHAnsi"/>
          <w:color w:val="0070C0"/>
        </w:rPr>
        <w:t>(TG4)</w:t>
      </w:r>
    </w:p>
    <w:p w14:paraId="0C3624C6" w14:textId="77777777" w:rsidR="00FE122B" w:rsidRDefault="00FE122B" w:rsidP="00EB73A0">
      <w:pPr>
        <w:spacing w:after="0" w:line="276" w:lineRule="auto"/>
        <w:jc w:val="both"/>
        <w:rPr>
          <w:rFonts w:eastAsiaTheme="majorEastAsia" w:cstheme="minorHAnsi"/>
        </w:rPr>
      </w:pPr>
    </w:p>
    <w:p w14:paraId="27ECEC87" w14:textId="57A1DCA7" w:rsidR="00916B4D" w:rsidRDefault="004678EE" w:rsidP="00916B4D">
      <w:pPr>
        <w:spacing w:after="0" w:line="276" w:lineRule="auto"/>
        <w:jc w:val="both"/>
        <w:rPr>
          <w:rFonts w:eastAsiaTheme="majorEastAsia" w:cstheme="minorHAnsi"/>
          <w:color w:val="0070C0"/>
        </w:rPr>
      </w:pPr>
      <w:r>
        <w:rPr>
          <w:rFonts w:eastAsiaTheme="majorEastAsia" w:cstheme="minorHAnsi"/>
        </w:rPr>
        <w:t>The</w:t>
      </w:r>
      <w:r w:rsidR="0082763C" w:rsidRPr="00C235BD">
        <w:rPr>
          <w:rFonts w:eastAsiaTheme="majorEastAsia" w:cstheme="minorHAnsi"/>
        </w:rPr>
        <w:t xml:space="preserve"> shift in timeline from 3 years to 5 years </w:t>
      </w:r>
      <w:r>
        <w:rPr>
          <w:rFonts w:eastAsiaTheme="majorEastAsia" w:cstheme="minorHAnsi"/>
        </w:rPr>
        <w:t xml:space="preserve">was </w:t>
      </w:r>
      <w:r w:rsidR="0082763C" w:rsidRPr="00C235BD">
        <w:rPr>
          <w:rFonts w:eastAsiaTheme="majorEastAsia" w:cstheme="minorHAnsi"/>
        </w:rPr>
        <w:t>welcome</w:t>
      </w:r>
      <w:r w:rsidR="00EA65F5">
        <w:rPr>
          <w:rFonts w:eastAsiaTheme="majorEastAsia" w:cstheme="minorHAnsi"/>
        </w:rPr>
        <w:t>d</w:t>
      </w:r>
      <w:r w:rsidR="0082763C" w:rsidRPr="00C235BD">
        <w:rPr>
          <w:rFonts w:eastAsiaTheme="majorEastAsia" w:cstheme="minorHAnsi"/>
        </w:rPr>
        <w:t xml:space="preserve"> </w:t>
      </w:r>
      <w:r w:rsidR="00056A79">
        <w:rPr>
          <w:rFonts w:eastAsiaTheme="majorEastAsia" w:cstheme="minorHAnsi"/>
        </w:rPr>
        <w:t xml:space="preserve">and it was predicted that it would </w:t>
      </w:r>
      <w:r w:rsidR="0082763C" w:rsidRPr="00C235BD">
        <w:rPr>
          <w:rFonts w:eastAsiaTheme="majorEastAsia" w:cstheme="minorHAnsi"/>
        </w:rPr>
        <w:t xml:space="preserve">allow for faster changes to policy and will make it easier for stakeholders and the Commission to address issues raised while implementing the </w:t>
      </w:r>
      <w:r w:rsidR="005A4A49">
        <w:rPr>
          <w:rFonts w:eastAsiaTheme="majorEastAsia" w:cstheme="minorHAnsi"/>
        </w:rPr>
        <w:t xml:space="preserve">proposed </w:t>
      </w:r>
      <w:r w:rsidR="0082763C" w:rsidRPr="00C235BD">
        <w:rPr>
          <w:rFonts w:eastAsiaTheme="majorEastAsia" w:cstheme="minorHAnsi"/>
        </w:rPr>
        <w:t xml:space="preserve">targets. </w:t>
      </w:r>
      <w:r w:rsidR="005A4A49">
        <w:rPr>
          <w:rFonts w:eastAsiaTheme="majorEastAsia" w:cstheme="minorHAnsi"/>
        </w:rPr>
        <w:t xml:space="preserve">It was recommended that </w:t>
      </w:r>
      <w:r w:rsidR="0082763C" w:rsidRPr="00C235BD">
        <w:rPr>
          <w:rFonts w:eastAsiaTheme="majorEastAsia" w:cstheme="minorHAnsi"/>
        </w:rPr>
        <w:t>the “setting off against” point</w:t>
      </w:r>
      <w:r w:rsidR="00EE63BA">
        <w:rPr>
          <w:rFonts w:eastAsiaTheme="majorEastAsia" w:cstheme="minorHAnsi"/>
        </w:rPr>
        <w:t xml:space="preserve"> </w:t>
      </w:r>
      <w:r w:rsidR="00A0415E">
        <w:rPr>
          <w:rFonts w:eastAsiaTheme="majorEastAsia" w:cstheme="minorHAnsi"/>
        </w:rPr>
        <w:t xml:space="preserve">should </w:t>
      </w:r>
      <w:r w:rsidR="001B7707">
        <w:rPr>
          <w:rFonts w:eastAsiaTheme="majorEastAsia" w:cstheme="minorHAnsi"/>
        </w:rPr>
        <w:t xml:space="preserve">be clarified and </w:t>
      </w:r>
      <w:r w:rsidR="00A0415E" w:rsidRPr="00A0415E">
        <w:rPr>
          <w:rFonts w:eastAsiaTheme="majorEastAsia" w:cstheme="minorHAnsi"/>
        </w:rPr>
        <w:t>outline more clearly in what context it is acceptable</w:t>
      </w:r>
      <w:r w:rsidR="0082763C" w:rsidRPr="00C235BD">
        <w:rPr>
          <w:rFonts w:eastAsiaTheme="majorEastAsia" w:cstheme="minorHAnsi"/>
        </w:rPr>
        <w:t xml:space="preserve">. </w:t>
      </w:r>
      <w:r w:rsidR="0082763C" w:rsidRPr="006D5C36">
        <w:rPr>
          <w:rFonts w:eastAsiaTheme="majorEastAsia" w:cstheme="minorHAnsi"/>
          <w:color w:val="0070C0"/>
        </w:rPr>
        <w:t>(Screen Producers Ireland)</w:t>
      </w:r>
    </w:p>
    <w:p w14:paraId="2A0CECA7" w14:textId="77777777" w:rsidR="00916B4D" w:rsidRPr="006D5C36" w:rsidRDefault="00916B4D" w:rsidP="00916B4D">
      <w:pPr>
        <w:spacing w:after="0" w:line="276" w:lineRule="auto"/>
        <w:jc w:val="both"/>
        <w:rPr>
          <w:rFonts w:eastAsiaTheme="majorEastAsia" w:cstheme="minorHAnsi"/>
          <w:color w:val="0070C0"/>
        </w:rPr>
      </w:pPr>
    </w:p>
    <w:p w14:paraId="5221CD29" w14:textId="0B408086" w:rsidR="00916B4D" w:rsidRDefault="00005C1E" w:rsidP="00062B04">
      <w:r w:rsidRPr="006D5C36">
        <w:rPr>
          <w:rFonts w:eastAsiaTheme="majorEastAsia" w:cstheme="minorHAnsi"/>
        </w:rPr>
        <w:t xml:space="preserve">It was recommended that the </w:t>
      </w:r>
      <w:r w:rsidR="002F6F61" w:rsidRPr="006D5C36">
        <w:rPr>
          <w:rFonts w:eastAsiaTheme="majorEastAsia" w:cstheme="minorHAnsi"/>
        </w:rPr>
        <w:t xml:space="preserve">sentence: </w:t>
      </w:r>
      <w:r w:rsidR="002F6F61" w:rsidRPr="006D5C36">
        <w:rPr>
          <w:rFonts w:eastAsiaTheme="majorEastAsia" w:cstheme="minorHAnsi"/>
          <w:i/>
          <w:iCs/>
        </w:rPr>
        <w:t>“A person interprets and signs live or recorded programmes or programme segments”</w:t>
      </w:r>
      <w:r w:rsidR="002F6F61" w:rsidRPr="006D5C36">
        <w:rPr>
          <w:rFonts w:eastAsiaTheme="majorEastAsia" w:cstheme="minorHAnsi"/>
        </w:rPr>
        <w:t xml:space="preserve"> (page 30) </w:t>
      </w:r>
      <w:r w:rsidRPr="006D5C36">
        <w:rPr>
          <w:rFonts w:eastAsiaTheme="majorEastAsia" w:cstheme="minorHAnsi"/>
        </w:rPr>
        <w:t xml:space="preserve">could be replaced </w:t>
      </w:r>
      <w:r w:rsidR="002F6F61" w:rsidRPr="006D5C36">
        <w:rPr>
          <w:rFonts w:eastAsiaTheme="majorEastAsia" w:cstheme="minorHAnsi"/>
        </w:rPr>
        <w:t xml:space="preserve">with: </w:t>
      </w:r>
      <w:r w:rsidR="002F6F61" w:rsidRPr="006D5C36">
        <w:rPr>
          <w:rFonts w:eastAsiaTheme="majorEastAsia" w:cstheme="minorHAnsi"/>
          <w:i/>
          <w:iCs/>
        </w:rPr>
        <w:t>“An ISL Interpreter (including Deaf Interpreters) interprets and signs live or recorded programmes or programme segments</w:t>
      </w:r>
      <w:r w:rsidR="00AE365A">
        <w:rPr>
          <w:rFonts w:eastAsiaTheme="majorEastAsia" w:cstheme="minorHAnsi"/>
          <w:i/>
          <w:iCs/>
        </w:rPr>
        <w:t xml:space="preserve"> </w:t>
      </w:r>
      <w:r w:rsidR="008D35A6" w:rsidRPr="00AE365A">
        <w:rPr>
          <w:rFonts w:ascii="Calibri" w:hAnsi="Calibri" w:cs="Calibri"/>
          <w:color w:val="0070C0"/>
          <w:kern w:val="0"/>
        </w:rPr>
        <w:t>(Irish Deaf Society)</w:t>
      </w:r>
    </w:p>
    <w:p w14:paraId="3D2A5243" w14:textId="3F0AB3EB" w:rsidR="00916B4D" w:rsidRDefault="006D15C9" w:rsidP="00062B04">
      <w:r w:rsidRPr="00062B04">
        <w:t>It was argued that s</w:t>
      </w:r>
      <w:r w:rsidR="002F6F61" w:rsidRPr="00062B04">
        <w:t xml:space="preserve">tating “sign language” alone is misleading to Deaf people from other countries who may use a different sign language, therefore </w:t>
      </w:r>
      <w:r w:rsidR="00375DF1" w:rsidRPr="0085190A">
        <w:t xml:space="preserve">‘sign language presenter’ </w:t>
      </w:r>
      <w:r w:rsidR="00375DF1">
        <w:t xml:space="preserve">should be replaced </w:t>
      </w:r>
      <w:r w:rsidR="00375DF1" w:rsidRPr="0085190A">
        <w:t xml:space="preserve">with ‘ISL Presenter’ (p. 30). </w:t>
      </w:r>
      <w:r w:rsidR="008D35A6" w:rsidRPr="0085190A">
        <w:rPr>
          <w:rFonts w:ascii="Calibri" w:hAnsi="Calibri" w:cs="Calibri"/>
          <w:color w:val="0070C0"/>
          <w:kern w:val="0"/>
        </w:rPr>
        <w:t>(I</w:t>
      </w:r>
      <w:r w:rsidR="008D35A6" w:rsidRPr="00C7198D">
        <w:rPr>
          <w:rFonts w:ascii="Calibri" w:hAnsi="Calibri" w:cs="Calibri"/>
          <w:color w:val="0070C0"/>
          <w:kern w:val="0"/>
        </w:rPr>
        <w:t xml:space="preserve">rish </w:t>
      </w:r>
      <w:r w:rsidR="008D35A6" w:rsidRPr="0085190A">
        <w:rPr>
          <w:rFonts w:ascii="Calibri" w:hAnsi="Calibri" w:cs="Calibri"/>
          <w:color w:val="0070C0"/>
          <w:kern w:val="0"/>
        </w:rPr>
        <w:t>D</w:t>
      </w:r>
      <w:r w:rsidR="008D35A6" w:rsidRPr="00C7198D">
        <w:rPr>
          <w:rFonts w:ascii="Calibri" w:hAnsi="Calibri" w:cs="Calibri"/>
          <w:color w:val="0070C0"/>
          <w:kern w:val="0"/>
        </w:rPr>
        <w:t xml:space="preserve">eaf </w:t>
      </w:r>
      <w:r w:rsidR="008D35A6" w:rsidRPr="0085190A">
        <w:rPr>
          <w:rFonts w:ascii="Calibri" w:hAnsi="Calibri" w:cs="Calibri"/>
          <w:color w:val="0070C0"/>
          <w:kern w:val="0"/>
        </w:rPr>
        <w:t>S</w:t>
      </w:r>
      <w:r w:rsidR="008D35A6" w:rsidRPr="00C7198D">
        <w:rPr>
          <w:rFonts w:ascii="Calibri" w:hAnsi="Calibri" w:cs="Calibri"/>
          <w:color w:val="0070C0"/>
          <w:kern w:val="0"/>
        </w:rPr>
        <w:t>ociety</w:t>
      </w:r>
      <w:r w:rsidR="008D35A6" w:rsidRPr="0085190A">
        <w:rPr>
          <w:rFonts w:ascii="Calibri" w:hAnsi="Calibri" w:cs="Calibri"/>
          <w:color w:val="0070C0"/>
          <w:kern w:val="0"/>
        </w:rPr>
        <w:t>)</w:t>
      </w:r>
    </w:p>
    <w:p w14:paraId="3B5C1741" w14:textId="67C2264B" w:rsidR="00062B04" w:rsidRPr="006D5C36" w:rsidRDefault="002F08BE" w:rsidP="006D5C36">
      <w:pPr>
        <w:rPr>
          <w:color w:val="0070C0"/>
        </w:rPr>
      </w:pPr>
      <w:r w:rsidRPr="006D5C36">
        <w:rPr>
          <w:rFonts w:eastAsiaTheme="majorEastAsia" w:cstheme="minorHAnsi"/>
        </w:rPr>
        <w:t>T</w:t>
      </w:r>
      <w:r w:rsidR="009D5B3F" w:rsidRPr="006D5C36">
        <w:rPr>
          <w:rFonts w:eastAsiaTheme="majorEastAsia" w:cstheme="minorHAnsi"/>
        </w:rPr>
        <w:t xml:space="preserve">here was a call for clarification about </w:t>
      </w:r>
      <w:r w:rsidR="002F6F61" w:rsidRPr="006D5C36">
        <w:rPr>
          <w:rFonts w:eastAsiaTheme="majorEastAsia" w:cstheme="minorHAnsi"/>
        </w:rPr>
        <w:t>how broadcasters will ensure signing competence</w:t>
      </w:r>
      <w:r w:rsidR="00FE122B" w:rsidRPr="006D5C36">
        <w:rPr>
          <w:rFonts w:eastAsiaTheme="majorEastAsia" w:cstheme="minorHAnsi"/>
        </w:rPr>
        <w:t xml:space="preserve">. </w:t>
      </w:r>
      <w:r w:rsidR="002F6F61" w:rsidRPr="006D5C36">
        <w:rPr>
          <w:rFonts w:eastAsiaTheme="majorEastAsia" w:cstheme="minorHAnsi"/>
        </w:rPr>
        <w:t xml:space="preserve">ISL Interpreters must be fully qualified and accredited by the Register of Irish Sign Language Interpreters (RISLI). </w:t>
      </w:r>
      <w:r w:rsidR="00A67B83" w:rsidRPr="00062B04">
        <w:t xml:space="preserve">There should </w:t>
      </w:r>
      <w:r w:rsidR="00687577">
        <w:t xml:space="preserve">also </w:t>
      </w:r>
      <w:r w:rsidR="00A67B83" w:rsidRPr="00062B04">
        <w:t>be a</w:t>
      </w:r>
      <w:r w:rsidR="002F6F61" w:rsidRPr="00062B04">
        <w:t>n internal quality control system by means of ISL Consultants</w:t>
      </w:r>
      <w:r w:rsidR="00FE122B" w:rsidRPr="00062B04">
        <w:t xml:space="preserve">. </w:t>
      </w:r>
      <w:r w:rsidR="002F6F61" w:rsidRPr="00062B04">
        <w:t>These are usually qualified Deaf Interpreters who monitor the output of the ISL Interpreter or ISL Presenter. The Council of Irish Sign Language Interpreters (CISLI) have a sub-committee comprising Deaf Interpreters who could be contacted by broadcasters to consult on matters relating to quality.</w:t>
      </w:r>
      <w:r w:rsidR="00B72AB0" w:rsidRPr="00B72AB0">
        <w:rPr>
          <w:color w:val="007BB8"/>
        </w:rPr>
        <w:t xml:space="preserve"> </w:t>
      </w:r>
      <w:r w:rsidR="008D35A6" w:rsidRPr="0085190A">
        <w:rPr>
          <w:rFonts w:ascii="Calibri" w:hAnsi="Calibri" w:cs="Calibri"/>
          <w:color w:val="0070C0"/>
          <w:kern w:val="0"/>
        </w:rPr>
        <w:t>(I</w:t>
      </w:r>
      <w:r w:rsidR="008D35A6" w:rsidRPr="00C7198D">
        <w:rPr>
          <w:rFonts w:ascii="Calibri" w:hAnsi="Calibri" w:cs="Calibri"/>
          <w:color w:val="0070C0"/>
          <w:kern w:val="0"/>
        </w:rPr>
        <w:t xml:space="preserve">rish </w:t>
      </w:r>
      <w:r w:rsidR="008D35A6" w:rsidRPr="0085190A">
        <w:rPr>
          <w:rFonts w:ascii="Calibri" w:hAnsi="Calibri" w:cs="Calibri"/>
          <w:color w:val="0070C0"/>
          <w:kern w:val="0"/>
        </w:rPr>
        <w:lastRenderedPageBreak/>
        <w:t>D</w:t>
      </w:r>
      <w:r w:rsidR="008D35A6" w:rsidRPr="00C7198D">
        <w:rPr>
          <w:rFonts w:ascii="Calibri" w:hAnsi="Calibri" w:cs="Calibri"/>
          <w:color w:val="0070C0"/>
          <w:kern w:val="0"/>
        </w:rPr>
        <w:t xml:space="preserve">eaf </w:t>
      </w:r>
      <w:r w:rsidR="008D35A6" w:rsidRPr="0085190A">
        <w:rPr>
          <w:rFonts w:ascii="Calibri" w:hAnsi="Calibri" w:cs="Calibri"/>
          <w:color w:val="0070C0"/>
          <w:kern w:val="0"/>
        </w:rPr>
        <w:t>S</w:t>
      </w:r>
      <w:r w:rsidR="008D35A6" w:rsidRPr="00C7198D">
        <w:rPr>
          <w:rFonts w:ascii="Calibri" w:hAnsi="Calibri" w:cs="Calibri"/>
          <w:color w:val="0070C0"/>
          <w:kern w:val="0"/>
        </w:rPr>
        <w:t>ociety</w:t>
      </w:r>
      <w:r w:rsidR="00B72AB0" w:rsidRPr="0085190A">
        <w:rPr>
          <w:color w:val="007BB8"/>
        </w:rPr>
        <w:t>)</w:t>
      </w:r>
      <w:r w:rsidR="00AA2C35">
        <w:rPr>
          <w:color w:val="007BB8"/>
        </w:rPr>
        <w:t xml:space="preserve"> </w:t>
      </w:r>
      <w:r w:rsidR="00AA2C35" w:rsidRPr="006D5C36">
        <w:t xml:space="preserve">It was recommended that </w:t>
      </w:r>
      <w:r w:rsidR="00AA2C35" w:rsidRPr="00FE122B">
        <w:t xml:space="preserve">high competence standards for sign language interpreters </w:t>
      </w:r>
      <w:r w:rsidR="00593561">
        <w:t>are r</w:t>
      </w:r>
      <w:r w:rsidR="00593561" w:rsidRPr="00FE122B">
        <w:t>egularly update</w:t>
      </w:r>
      <w:r w:rsidR="00593561">
        <w:t>d</w:t>
      </w:r>
      <w:r w:rsidR="00593561" w:rsidRPr="00FE122B">
        <w:t xml:space="preserve"> and enforce</w:t>
      </w:r>
      <w:r w:rsidR="00593561">
        <w:t>d</w:t>
      </w:r>
      <w:r w:rsidR="00593561" w:rsidRPr="00FE122B">
        <w:t xml:space="preserve"> to ensure accuracy and fluency</w:t>
      </w:r>
      <w:r w:rsidR="00593561" w:rsidRPr="006D5C36">
        <w:rPr>
          <w:color w:val="0070C0"/>
        </w:rPr>
        <w:t>.</w:t>
      </w:r>
      <w:r w:rsidR="00062B04" w:rsidRPr="006D5C36">
        <w:rPr>
          <w:rFonts w:ascii="Calibri" w:hAnsi="Calibri" w:cs="Calibri"/>
          <w:color w:val="0070C0"/>
          <w:kern w:val="0"/>
        </w:rPr>
        <w:t xml:space="preserve"> (Independent Living Movement Ireland)</w:t>
      </w:r>
      <w:r w:rsidR="00062B04" w:rsidRPr="006D5C36">
        <w:rPr>
          <w:rFonts w:ascii="Calibri" w:hAnsi="Calibri" w:cs="Calibri"/>
          <w:color w:val="0070C0"/>
          <w:kern w:val="0"/>
        </w:rPr>
        <w:tab/>
      </w:r>
    </w:p>
    <w:p w14:paraId="3421278B" w14:textId="027EADC7" w:rsidR="00FE122B" w:rsidRPr="004F335D" w:rsidRDefault="00501293" w:rsidP="006D5C36">
      <w:r w:rsidRPr="004F335D">
        <w:t xml:space="preserve">It was suggested that the </w:t>
      </w:r>
      <w:r w:rsidR="002F6F61" w:rsidRPr="004F335D">
        <w:t>sections outlining synchronisation (p. 31</w:t>
      </w:r>
      <w:r w:rsidR="00974E81">
        <w:t>)</w:t>
      </w:r>
      <w:r w:rsidR="002F6F61" w:rsidRPr="004F335D">
        <w:t xml:space="preserve"> and speaker identification (p. 32) can be removed as qualified, </w:t>
      </w:r>
      <w:r w:rsidR="00F62775" w:rsidRPr="004F335D">
        <w:t>C</w:t>
      </w:r>
      <w:r w:rsidR="002F6F61" w:rsidRPr="004F335D">
        <w:t>ISLI-accredited ISL Interpreters will be aware of these as fundamental skills of interpreting.</w:t>
      </w:r>
      <w:r w:rsidR="00B72AB0" w:rsidRPr="004F335D">
        <w:rPr>
          <w:color w:val="007BB8"/>
        </w:rPr>
        <w:t xml:space="preserve"> </w:t>
      </w:r>
      <w:r w:rsidR="008D35A6" w:rsidRPr="0085190A">
        <w:rPr>
          <w:rFonts w:ascii="Calibri" w:hAnsi="Calibri" w:cs="Calibri"/>
          <w:color w:val="0070C0"/>
          <w:kern w:val="0"/>
        </w:rPr>
        <w:t>(I</w:t>
      </w:r>
      <w:r w:rsidR="008D35A6" w:rsidRPr="00C7198D">
        <w:rPr>
          <w:rFonts w:ascii="Calibri" w:hAnsi="Calibri" w:cs="Calibri"/>
          <w:color w:val="0070C0"/>
          <w:kern w:val="0"/>
        </w:rPr>
        <w:t xml:space="preserve">rish </w:t>
      </w:r>
      <w:r w:rsidR="008D35A6" w:rsidRPr="0085190A">
        <w:rPr>
          <w:rFonts w:ascii="Calibri" w:hAnsi="Calibri" w:cs="Calibri"/>
          <w:color w:val="0070C0"/>
          <w:kern w:val="0"/>
        </w:rPr>
        <w:t>D</w:t>
      </w:r>
      <w:r w:rsidR="008D35A6" w:rsidRPr="00C7198D">
        <w:rPr>
          <w:rFonts w:ascii="Calibri" w:hAnsi="Calibri" w:cs="Calibri"/>
          <w:color w:val="0070C0"/>
          <w:kern w:val="0"/>
        </w:rPr>
        <w:t xml:space="preserve">eaf </w:t>
      </w:r>
      <w:r w:rsidR="008D35A6" w:rsidRPr="0085190A">
        <w:rPr>
          <w:rFonts w:ascii="Calibri" w:hAnsi="Calibri" w:cs="Calibri"/>
          <w:color w:val="0070C0"/>
          <w:kern w:val="0"/>
        </w:rPr>
        <w:t>S</w:t>
      </w:r>
      <w:r w:rsidR="008D35A6" w:rsidRPr="00C7198D">
        <w:rPr>
          <w:rFonts w:ascii="Calibri" w:hAnsi="Calibri" w:cs="Calibri"/>
          <w:color w:val="0070C0"/>
          <w:kern w:val="0"/>
        </w:rPr>
        <w:t>ociety</w:t>
      </w:r>
      <w:r w:rsidR="008D35A6" w:rsidRPr="0085190A">
        <w:rPr>
          <w:rFonts w:ascii="Calibri" w:hAnsi="Calibri" w:cs="Calibri"/>
          <w:color w:val="0070C0"/>
          <w:kern w:val="0"/>
        </w:rPr>
        <w:t>)</w:t>
      </w:r>
    </w:p>
    <w:p w14:paraId="505919C2" w14:textId="2D04343A" w:rsidR="00E81174" w:rsidRPr="006D5C36" w:rsidRDefault="00253984" w:rsidP="006D5C36">
      <w:pPr>
        <w:spacing w:after="0" w:line="276" w:lineRule="auto"/>
        <w:jc w:val="both"/>
        <w:rPr>
          <w:rFonts w:eastAsiaTheme="majorEastAsia" w:cstheme="minorHAnsi"/>
        </w:rPr>
      </w:pPr>
      <w:r w:rsidRPr="006D5C36">
        <w:rPr>
          <w:rFonts w:eastAsiaTheme="majorEastAsia" w:cstheme="minorHAnsi"/>
        </w:rPr>
        <w:t>Consistency was recom</w:t>
      </w:r>
      <w:r w:rsidR="00626931" w:rsidRPr="006D5C36">
        <w:rPr>
          <w:rFonts w:eastAsiaTheme="majorEastAsia" w:cstheme="minorHAnsi"/>
        </w:rPr>
        <w:t>me</w:t>
      </w:r>
      <w:r w:rsidRPr="006D5C36">
        <w:rPr>
          <w:rFonts w:eastAsiaTheme="majorEastAsia" w:cstheme="minorHAnsi"/>
        </w:rPr>
        <w:t xml:space="preserve">nded in relation to how </w:t>
      </w:r>
      <w:r w:rsidR="00D67C98" w:rsidRPr="006D5C36">
        <w:rPr>
          <w:rFonts w:eastAsiaTheme="majorEastAsia" w:cstheme="minorHAnsi"/>
        </w:rPr>
        <w:t xml:space="preserve">the ISL </w:t>
      </w:r>
      <w:r w:rsidR="00B72AB0" w:rsidRPr="006D5C36">
        <w:rPr>
          <w:rFonts w:eastAsiaTheme="majorEastAsia" w:cstheme="minorHAnsi"/>
        </w:rPr>
        <w:t>Interpreters</w:t>
      </w:r>
      <w:r w:rsidR="00626931" w:rsidRPr="006D5C36">
        <w:rPr>
          <w:rFonts w:eastAsiaTheme="majorEastAsia" w:cstheme="minorHAnsi"/>
        </w:rPr>
        <w:t xml:space="preserve"> are displayed. It was suggested that </w:t>
      </w:r>
      <w:r w:rsidR="00D67C98" w:rsidRPr="006D5C36">
        <w:rPr>
          <w:rFonts w:eastAsiaTheme="majorEastAsia" w:cstheme="minorHAnsi"/>
        </w:rPr>
        <w:t>the size of the in-vision box must be consistent across all programmes and of a size that allows for easy and accessible visualisation of the ISL Interpreter.</w:t>
      </w:r>
      <w:r w:rsidR="00167353" w:rsidRPr="006D5C36">
        <w:rPr>
          <w:rFonts w:eastAsiaTheme="majorEastAsia" w:cstheme="minorHAnsi"/>
          <w:color w:val="007BB8"/>
        </w:rPr>
        <w:t xml:space="preserve"> </w:t>
      </w:r>
      <w:r w:rsidR="008D35A6" w:rsidRPr="0085190A">
        <w:rPr>
          <w:rFonts w:ascii="Calibri" w:hAnsi="Calibri" w:cs="Calibri"/>
          <w:color w:val="0070C0"/>
          <w:kern w:val="0"/>
        </w:rPr>
        <w:t>(I</w:t>
      </w:r>
      <w:r w:rsidR="008D35A6" w:rsidRPr="00C7198D">
        <w:rPr>
          <w:rFonts w:ascii="Calibri" w:hAnsi="Calibri" w:cs="Calibri"/>
          <w:color w:val="0070C0"/>
          <w:kern w:val="0"/>
        </w:rPr>
        <w:t xml:space="preserve">rish </w:t>
      </w:r>
      <w:r w:rsidR="008D35A6" w:rsidRPr="0085190A">
        <w:rPr>
          <w:rFonts w:ascii="Calibri" w:hAnsi="Calibri" w:cs="Calibri"/>
          <w:color w:val="0070C0"/>
          <w:kern w:val="0"/>
        </w:rPr>
        <w:t>D</w:t>
      </w:r>
      <w:r w:rsidR="008D35A6" w:rsidRPr="00C7198D">
        <w:rPr>
          <w:rFonts w:ascii="Calibri" w:hAnsi="Calibri" w:cs="Calibri"/>
          <w:color w:val="0070C0"/>
          <w:kern w:val="0"/>
        </w:rPr>
        <w:t xml:space="preserve">eaf </w:t>
      </w:r>
      <w:r w:rsidR="008D35A6" w:rsidRPr="0085190A">
        <w:rPr>
          <w:rFonts w:ascii="Calibri" w:hAnsi="Calibri" w:cs="Calibri"/>
          <w:color w:val="0070C0"/>
          <w:kern w:val="0"/>
        </w:rPr>
        <w:t>S</w:t>
      </w:r>
      <w:r w:rsidR="008D35A6" w:rsidRPr="00C7198D">
        <w:rPr>
          <w:rFonts w:ascii="Calibri" w:hAnsi="Calibri" w:cs="Calibri"/>
          <w:color w:val="0070C0"/>
          <w:kern w:val="0"/>
        </w:rPr>
        <w:t>ociety</w:t>
      </w:r>
      <w:r w:rsidR="008D35A6" w:rsidRPr="0085190A">
        <w:rPr>
          <w:rFonts w:ascii="Calibri" w:hAnsi="Calibri" w:cs="Calibri"/>
          <w:color w:val="0070C0"/>
          <w:kern w:val="0"/>
        </w:rPr>
        <w:t>)</w:t>
      </w:r>
      <w:r w:rsidR="008D35A6" w:rsidRPr="008D35A6" w:rsidDel="008D35A6">
        <w:rPr>
          <w:rFonts w:eastAsiaTheme="majorEastAsia" w:cstheme="minorHAnsi"/>
          <w:color w:val="007BB8"/>
        </w:rPr>
        <w:t xml:space="preserve"> </w:t>
      </w:r>
      <w:r w:rsidR="00E81174" w:rsidRPr="006D5C36">
        <w:rPr>
          <w:rFonts w:eastAsiaTheme="majorEastAsia" w:cstheme="minorHAnsi"/>
        </w:rPr>
        <w:t xml:space="preserve">It was also recommended that the size and resolution of sign language inserts </w:t>
      </w:r>
      <w:r w:rsidR="002A74CF" w:rsidRPr="006D5C36">
        <w:rPr>
          <w:rFonts w:eastAsiaTheme="majorEastAsia" w:cstheme="minorHAnsi"/>
        </w:rPr>
        <w:t xml:space="preserve">were increased </w:t>
      </w:r>
      <w:r w:rsidR="00E81174" w:rsidRPr="006D5C36">
        <w:rPr>
          <w:rFonts w:eastAsiaTheme="majorEastAsia" w:cstheme="minorHAnsi"/>
        </w:rPr>
        <w:t xml:space="preserve">to improve the visibility of the interpreter’s expressions and </w:t>
      </w:r>
      <w:r w:rsidR="00974E81" w:rsidRPr="006D5C36">
        <w:rPr>
          <w:rFonts w:eastAsiaTheme="majorEastAsia" w:cstheme="minorHAnsi"/>
        </w:rPr>
        <w:t>gestures,</w:t>
      </w:r>
      <w:r w:rsidR="002A74CF" w:rsidRPr="006D5C36">
        <w:rPr>
          <w:rFonts w:eastAsiaTheme="majorEastAsia" w:cstheme="minorHAnsi"/>
        </w:rPr>
        <w:t xml:space="preserve"> and consider</w:t>
      </w:r>
      <w:r w:rsidR="0071171D">
        <w:rPr>
          <w:rFonts w:eastAsiaTheme="majorEastAsia" w:cstheme="minorHAnsi"/>
        </w:rPr>
        <w:t>ation could be given to</w:t>
      </w:r>
      <w:r w:rsidR="002A74CF" w:rsidRPr="006D5C36">
        <w:rPr>
          <w:rFonts w:eastAsiaTheme="majorEastAsia" w:cstheme="minorHAnsi"/>
        </w:rPr>
        <w:t xml:space="preserve"> making the interpreter window a minimum of one-sixth of the screen. </w:t>
      </w:r>
      <w:r w:rsidR="002A74CF" w:rsidRPr="006D5C36">
        <w:rPr>
          <w:rFonts w:ascii="Calibri" w:hAnsi="Calibri" w:cs="Calibri"/>
          <w:color w:val="0070C0"/>
          <w:kern w:val="0"/>
        </w:rPr>
        <w:t>(Independent Living Movement Ireland)</w:t>
      </w:r>
      <w:r w:rsidR="002A74CF" w:rsidRPr="006D5C36">
        <w:rPr>
          <w:rFonts w:ascii="Calibri" w:hAnsi="Calibri" w:cs="Calibri"/>
          <w:kern w:val="0"/>
        </w:rPr>
        <w:tab/>
      </w:r>
    </w:p>
    <w:p w14:paraId="6372D72F" w14:textId="77777777" w:rsidR="004F335D" w:rsidRDefault="004F335D" w:rsidP="004F335D">
      <w:pPr>
        <w:spacing w:after="0" w:line="276" w:lineRule="auto"/>
        <w:jc w:val="both"/>
        <w:rPr>
          <w:rFonts w:eastAsiaTheme="majorEastAsia" w:cstheme="minorHAnsi"/>
        </w:rPr>
      </w:pPr>
    </w:p>
    <w:p w14:paraId="4F323043" w14:textId="7D11F03B" w:rsidR="00D67C98" w:rsidRPr="006D5C36" w:rsidRDefault="001C5AC3" w:rsidP="00092A1E">
      <w:pPr>
        <w:jc w:val="both"/>
        <w:rPr>
          <w:color w:val="0070C0"/>
        </w:rPr>
      </w:pPr>
      <w:r w:rsidRPr="006D5C36">
        <w:rPr>
          <w:rFonts w:eastAsiaTheme="majorEastAsia" w:cstheme="minorHAnsi"/>
        </w:rPr>
        <w:t xml:space="preserve">It was suggested that ISL Interpreters wear plain, contrasting clothing and that they are placed against non-distracting backgrounds to enhance visibility and reduce viewer fatigue. </w:t>
      </w:r>
      <w:r w:rsidRPr="006D5C36">
        <w:rPr>
          <w:rFonts w:ascii="Calibri" w:hAnsi="Calibri" w:cs="Calibri"/>
          <w:color w:val="0070C0"/>
          <w:kern w:val="0"/>
        </w:rPr>
        <w:t>(Independent Living Movement Ireland)</w:t>
      </w:r>
      <w:r w:rsidRPr="006D5C36">
        <w:rPr>
          <w:rFonts w:ascii="Calibri" w:hAnsi="Calibri" w:cs="Calibri"/>
          <w:color w:val="0070C0"/>
          <w:kern w:val="0"/>
        </w:rPr>
        <w:tab/>
      </w:r>
    </w:p>
    <w:p w14:paraId="4B390F65" w14:textId="77777777" w:rsidR="00A12C83" w:rsidRPr="00C235BD" w:rsidRDefault="00A12C83" w:rsidP="00EB73A0">
      <w:pPr>
        <w:spacing w:after="0" w:line="276" w:lineRule="auto"/>
        <w:jc w:val="both"/>
        <w:rPr>
          <w:rFonts w:eastAsiaTheme="majorEastAsia" w:cstheme="minorHAnsi"/>
        </w:rPr>
      </w:pPr>
    </w:p>
    <w:p w14:paraId="6ADBADF9" w14:textId="77777777" w:rsidR="00833694" w:rsidRPr="00C235BD" w:rsidRDefault="00833694" w:rsidP="00EB73A0">
      <w:pPr>
        <w:spacing w:after="0" w:line="276" w:lineRule="auto"/>
        <w:jc w:val="both"/>
        <w:rPr>
          <w:rFonts w:ascii="Calibri" w:hAnsi="Calibri" w:cs="Calibri"/>
        </w:rPr>
      </w:pPr>
    </w:p>
    <w:p w14:paraId="08AE264B" w14:textId="77777777" w:rsidR="00833694" w:rsidRPr="00C235BD" w:rsidRDefault="00833694" w:rsidP="00EB73A0">
      <w:pPr>
        <w:spacing w:after="0" w:line="276" w:lineRule="auto"/>
        <w:jc w:val="both"/>
        <w:rPr>
          <w:rFonts w:ascii="Calibri" w:hAnsi="Calibri" w:cs="Calibri"/>
        </w:rPr>
      </w:pPr>
    </w:p>
    <w:p w14:paraId="208E8030" w14:textId="77777777" w:rsidR="000C43B8" w:rsidRPr="00C235BD" w:rsidRDefault="000C43B8" w:rsidP="00EB73A0">
      <w:pPr>
        <w:spacing w:after="0" w:line="276" w:lineRule="auto"/>
        <w:jc w:val="both"/>
        <w:rPr>
          <w:rFonts w:cstheme="minorHAnsi"/>
          <w:sz w:val="24"/>
          <w:szCs w:val="24"/>
        </w:rPr>
      </w:pPr>
    </w:p>
    <w:p w14:paraId="15D865AA" w14:textId="77777777" w:rsidR="000C43B8" w:rsidRPr="00C235BD" w:rsidRDefault="000C43B8" w:rsidP="00EB73A0">
      <w:pPr>
        <w:spacing w:after="0" w:line="276" w:lineRule="auto"/>
        <w:jc w:val="both"/>
        <w:rPr>
          <w:rFonts w:cstheme="minorHAnsi"/>
        </w:rPr>
      </w:pPr>
    </w:p>
    <w:p w14:paraId="0A9FCA1D" w14:textId="77777777" w:rsidR="003E1FFE" w:rsidRPr="00C235BD" w:rsidRDefault="003E1FFE" w:rsidP="00EB73A0">
      <w:pPr>
        <w:spacing w:after="0" w:line="276" w:lineRule="auto"/>
        <w:jc w:val="both"/>
        <w:rPr>
          <w:rFonts w:eastAsiaTheme="majorEastAsia" w:cstheme="minorHAnsi"/>
          <w:color w:val="2F5496" w:themeColor="accent1" w:themeShade="BF"/>
          <w:sz w:val="26"/>
          <w:szCs w:val="26"/>
        </w:rPr>
      </w:pPr>
      <w:r w:rsidRPr="00C235BD">
        <w:rPr>
          <w:rFonts w:cstheme="minorHAnsi"/>
          <w:sz w:val="26"/>
          <w:szCs w:val="26"/>
        </w:rPr>
        <w:br w:type="page"/>
      </w:r>
    </w:p>
    <w:p w14:paraId="52EE0CCA" w14:textId="3439F1FC" w:rsidR="00B1152C" w:rsidRPr="00C235BD" w:rsidRDefault="00B1152C" w:rsidP="00EB73A0">
      <w:pPr>
        <w:pStyle w:val="Heading1"/>
        <w:spacing w:before="0" w:line="276" w:lineRule="auto"/>
        <w:jc w:val="both"/>
        <w:rPr>
          <w:b/>
          <w:bCs/>
        </w:rPr>
      </w:pPr>
      <w:bookmarkStart w:id="52" w:name="_Toc160147835"/>
      <w:bookmarkStart w:id="53" w:name="_Toc176732787"/>
      <w:bookmarkStart w:id="54" w:name="_Hlk158740489"/>
      <w:bookmarkEnd w:id="43"/>
      <w:r w:rsidRPr="00C235BD">
        <w:rPr>
          <w:b/>
          <w:bCs/>
        </w:rPr>
        <w:lastRenderedPageBreak/>
        <w:t xml:space="preserve">Chapter 8: </w:t>
      </w:r>
      <w:r w:rsidR="00ED71E2" w:rsidRPr="00C235BD">
        <w:rPr>
          <w:b/>
          <w:bCs/>
        </w:rPr>
        <w:t xml:space="preserve">Audio </w:t>
      </w:r>
      <w:r w:rsidR="00FF13D2">
        <w:rPr>
          <w:b/>
          <w:bCs/>
        </w:rPr>
        <w:t>D</w:t>
      </w:r>
      <w:r w:rsidR="00ED71E2" w:rsidRPr="00C235BD">
        <w:rPr>
          <w:b/>
          <w:bCs/>
        </w:rPr>
        <w:t xml:space="preserve">escription (AD) Rules </w:t>
      </w:r>
      <w:r w:rsidR="00AF0DD1" w:rsidRPr="00C235BD">
        <w:rPr>
          <w:b/>
          <w:bCs/>
        </w:rPr>
        <w:t>(</w:t>
      </w:r>
      <w:r w:rsidRPr="00C235BD">
        <w:rPr>
          <w:b/>
          <w:bCs/>
        </w:rPr>
        <w:t>Q.</w:t>
      </w:r>
      <w:r w:rsidR="00ED71E2" w:rsidRPr="00C235BD">
        <w:rPr>
          <w:b/>
          <w:bCs/>
        </w:rPr>
        <w:t>9 -10</w:t>
      </w:r>
      <w:r w:rsidR="00AF0DD1" w:rsidRPr="00C235BD">
        <w:rPr>
          <w:b/>
          <w:bCs/>
        </w:rPr>
        <w:t>)</w:t>
      </w:r>
      <w:bookmarkEnd w:id="52"/>
      <w:bookmarkEnd w:id="53"/>
    </w:p>
    <w:p w14:paraId="116D7A07" w14:textId="77777777" w:rsidR="00B1152C" w:rsidRPr="00C235BD" w:rsidRDefault="00B1152C" w:rsidP="00EB73A0">
      <w:pPr>
        <w:spacing w:after="0" w:line="276" w:lineRule="auto"/>
        <w:jc w:val="both"/>
        <w:rPr>
          <w:rFonts w:eastAsia="Times New Roman" w:cstheme="minorHAnsi"/>
          <w:color w:val="000000"/>
          <w:kern w:val="0"/>
          <w:lang w:eastAsia="en-GB"/>
          <w14:ligatures w14:val="none"/>
        </w:rPr>
      </w:pPr>
    </w:p>
    <w:p w14:paraId="77CC7E2E" w14:textId="0DBDAA18" w:rsidR="009C2A59" w:rsidRDefault="009C2A59" w:rsidP="009C2A59">
      <w:pPr>
        <w:spacing w:after="0" w:line="276" w:lineRule="auto"/>
        <w:jc w:val="both"/>
        <w:rPr>
          <w:rFonts w:ascii="Calibri" w:hAnsi="Calibri" w:cs="Calibri"/>
        </w:rPr>
      </w:pPr>
      <w:r>
        <w:rPr>
          <w:rFonts w:ascii="Calibri" w:hAnsi="Calibri" w:cs="Calibri"/>
        </w:rPr>
        <w:t xml:space="preserve">The information in this chapter </w:t>
      </w:r>
      <w:r w:rsidR="006852BB">
        <w:rPr>
          <w:rFonts w:ascii="Calibri" w:hAnsi="Calibri" w:cs="Calibri"/>
        </w:rPr>
        <w:t xml:space="preserve">is a summary of responses from consultation questions 9 and 10 and </w:t>
      </w:r>
      <w:r>
        <w:rPr>
          <w:rFonts w:ascii="Calibri" w:hAnsi="Calibri" w:cs="Calibri"/>
        </w:rPr>
        <w:t xml:space="preserve">relates </w:t>
      </w:r>
      <w:r w:rsidRPr="00C235BD">
        <w:rPr>
          <w:rFonts w:ascii="Calibri" w:hAnsi="Calibri" w:cs="Calibri"/>
        </w:rPr>
        <w:t xml:space="preserve">to Section </w:t>
      </w:r>
      <w:r>
        <w:rPr>
          <w:rFonts w:ascii="Calibri" w:hAnsi="Calibri" w:cs="Calibri"/>
        </w:rPr>
        <w:t>7</w:t>
      </w:r>
      <w:r w:rsidRPr="00C235BD">
        <w:rPr>
          <w:rFonts w:ascii="Calibri" w:hAnsi="Calibri" w:cs="Calibri"/>
        </w:rPr>
        <w:t xml:space="preserve"> of the draft Access Rule</w:t>
      </w:r>
      <w:r>
        <w:rPr>
          <w:rFonts w:ascii="Calibri" w:hAnsi="Calibri" w:cs="Calibri"/>
        </w:rPr>
        <w:t xml:space="preserve">s dealing with </w:t>
      </w:r>
      <w:r w:rsidR="00635A3E">
        <w:rPr>
          <w:rFonts w:ascii="Calibri" w:hAnsi="Calibri" w:cs="Calibri"/>
        </w:rPr>
        <w:t>Audio Description</w:t>
      </w:r>
      <w:r>
        <w:rPr>
          <w:rFonts w:ascii="Calibri" w:hAnsi="Calibri" w:cs="Calibri"/>
        </w:rPr>
        <w:t xml:space="preserve"> </w:t>
      </w:r>
      <w:r w:rsidR="00635A3E">
        <w:rPr>
          <w:rFonts w:ascii="Calibri" w:hAnsi="Calibri" w:cs="Calibri"/>
        </w:rPr>
        <w:t>Rules</w:t>
      </w:r>
      <w:r>
        <w:rPr>
          <w:rFonts w:ascii="Calibri" w:hAnsi="Calibri" w:cs="Calibri"/>
        </w:rPr>
        <w:t xml:space="preserve">. </w:t>
      </w:r>
    </w:p>
    <w:p w14:paraId="00E3C362" w14:textId="6E102044" w:rsidR="00B1152C" w:rsidRPr="00C235BD" w:rsidRDefault="00B1152C" w:rsidP="00EB73A0">
      <w:pPr>
        <w:pStyle w:val="Heading3"/>
        <w:spacing w:before="0" w:line="276" w:lineRule="auto"/>
        <w:jc w:val="both"/>
        <w:rPr>
          <w:rFonts w:asciiTheme="minorHAnsi" w:eastAsia="Times New Roman" w:hAnsiTheme="minorHAnsi" w:cstheme="minorHAnsi"/>
          <w:lang w:eastAsia="en-GB"/>
        </w:rPr>
      </w:pPr>
    </w:p>
    <w:p w14:paraId="1109EE55" w14:textId="66136A86" w:rsidR="00191FA0" w:rsidRPr="00C235BD" w:rsidRDefault="00191FA0" w:rsidP="00EB73A0">
      <w:pPr>
        <w:pStyle w:val="Heading3"/>
        <w:spacing w:before="0" w:line="276" w:lineRule="auto"/>
        <w:jc w:val="both"/>
        <w:rPr>
          <w:b/>
          <w:bCs/>
        </w:rPr>
      </w:pPr>
      <w:bookmarkStart w:id="55" w:name="_Toc175753723"/>
      <w:bookmarkStart w:id="56" w:name="_Toc176732788"/>
      <w:r w:rsidRPr="00C235BD">
        <w:rPr>
          <w:b/>
          <w:bCs/>
        </w:rPr>
        <w:t>8.1</w:t>
      </w:r>
      <w:r w:rsidRPr="00C235BD">
        <w:rPr>
          <w:b/>
          <w:bCs/>
        </w:rPr>
        <w:tab/>
        <w:t>AD targets</w:t>
      </w:r>
      <w:bookmarkEnd w:id="55"/>
      <w:bookmarkEnd w:id="56"/>
    </w:p>
    <w:p w14:paraId="48AF5DB1" w14:textId="77777777" w:rsidR="00191FA0" w:rsidRPr="00C235BD" w:rsidRDefault="00191FA0" w:rsidP="00EB73A0">
      <w:pPr>
        <w:spacing w:after="0" w:line="276" w:lineRule="auto"/>
        <w:rPr>
          <w:lang w:eastAsia="en-GB"/>
        </w:rPr>
      </w:pPr>
    </w:p>
    <w:p w14:paraId="3CCB2878" w14:textId="5822C788" w:rsidR="00B1152C" w:rsidRPr="00C235BD" w:rsidRDefault="00B1152C"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cstheme="minorHAnsi"/>
          <w:b/>
          <w:bCs/>
          <w:sz w:val="24"/>
          <w:szCs w:val="24"/>
        </w:rPr>
      </w:pPr>
      <w:bookmarkStart w:id="57" w:name="_Hlk175402954"/>
      <w:r w:rsidRPr="00C235BD">
        <w:rPr>
          <w:rFonts w:cstheme="minorHAnsi"/>
          <w:b/>
          <w:bCs/>
          <w:sz w:val="24"/>
          <w:szCs w:val="24"/>
        </w:rPr>
        <w:t xml:space="preserve">Consultation Question </w:t>
      </w:r>
      <w:r w:rsidR="00A87143" w:rsidRPr="00C235BD">
        <w:rPr>
          <w:rFonts w:cstheme="minorHAnsi"/>
          <w:b/>
          <w:bCs/>
          <w:sz w:val="24"/>
          <w:szCs w:val="24"/>
        </w:rPr>
        <w:t>9</w:t>
      </w:r>
      <w:r w:rsidRPr="00C235BD">
        <w:rPr>
          <w:rFonts w:cstheme="minorHAnsi"/>
          <w:b/>
          <w:bCs/>
          <w:sz w:val="24"/>
          <w:szCs w:val="24"/>
        </w:rPr>
        <w:t xml:space="preserve">: </w:t>
      </w:r>
      <w:r w:rsidR="00732908" w:rsidRPr="00C235BD">
        <w:rPr>
          <w:rFonts w:cstheme="minorHAnsi"/>
          <w:b/>
          <w:bCs/>
          <w:sz w:val="24"/>
          <w:szCs w:val="24"/>
        </w:rPr>
        <w:t>What are your views on the proposed targets for AD for the 2025 to 2027 period</w:t>
      </w:r>
      <w:r w:rsidRPr="00C235BD">
        <w:rPr>
          <w:rFonts w:cstheme="minorHAnsi"/>
          <w:b/>
          <w:bCs/>
          <w:sz w:val="24"/>
          <w:szCs w:val="24"/>
        </w:rPr>
        <w:t>?</w:t>
      </w:r>
    </w:p>
    <w:p w14:paraId="58DC6154" w14:textId="77777777" w:rsidR="00B1152C" w:rsidRPr="00C235BD" w:rsidRDefault="00B1152C" w:rsidP="00EB73A0">
      <w:pPr>
        <w:spacing w:after="0" w:line="276" w:lineRule="auto"/>
        <w:jc w:val="both"/>
        <w:rPr>
          <w:rFonts w:eastAsia="Times New Roman" w:cstheme="minorHAnsi"/>
          <w:b/>
          <w:bCs/>
          <w:color w:val="000000"/>
          <w:kern w:val="0"/>
          <w:lang w:eastAsia="en-GB"/>
          <w14:ligatures w14:val="none"/>
        </w:rPr>
      </w:pPr>
    </w:p>
    <w:bookmarkEnd w:id="54"/>
    <w:p w14:paraId="12801CF3" w14:textId="77777777" w:rsidR="006F285D" w:rsidRDefault="006F285D" w:rsidP="006F285D">
      <w:pPr>
        <w:spacing w:after="0" w:line="276" w:lineRule="auto"/>
        <w:jc w:val="both"/>
        <w:rPr>
          <w:rFonts w:cstheme="minorHAnsi"/>
          <w:color w:val="007BB8"/>
        </w:rPr>
      </w:pPr>
      <w:r w:rsidRPr="00C235BD">
        <w:rPr>
          <w:rFonts w:cstheme="minorHAnsi"/>
        </w:rPr>
        <w:t>Full support for the pro</w:t>
      </w:r>
      <w:r>
        <w:rPr>
          <w:rFonts w:cstheme="minorHAnsi"/>
        </w:rPr>
        <w:t>posed</w:t>
      </w:r>
      <w:r w:rsidRPr="00C235BD">
        <w:rPr>
          <w:rFonts w:cstheme="minorHAnsi"/>
        </w:rPr>
        <w:t xml:space="preserve"> provisions </w:t>
      </w:r>
      <w:r>
        <w:rPr>
          <w:rFonts w:cstheme="minorHAnsi"/>
        </w:rPr>
        <w:t>wa</w:t>
      </w:r>
      <w:r w:rsidRPr="00C235BD">
        <w:rPr>
          <w:rFonts w:cstheme="minorHAnsi"/>
        </w:rPr>
        <w:t xml:space="preserve">s </w:t>
      </w:r>
      <w:r>
        <w:rPr>
          <w:rFonts w:cstheme="minorHAnsi"/>
        </w:rPr>
        <w:t>expressed</w:t>
      </w:r>
      <w:r w:rsidRPr="00C235BD">
        <w:rPr>
          <w:rFonts w:cstheme="minorHAnsi"/>
        </w:rPr>
        <w:t xml:space="preserve"> </w:t>
      </w:r>
      <w:r w:rsidRPr="0085190A">
        <w:rPr>
          <w:rFonts w:cstheme="minorHAnsi"/>
          <w:color w:val="0070C0"/>
        </w:rPr>
        <w:t xml:space="preserve">(Chime) </w:t>
      </w:r>
      <w:r w:rsidRPr="0085190A">
        <w:rPr>
          <w:rFonts w:cstheme="minorHAnsi"/>
        </w:rPr>
        <w:t xml:space="preserve">with </w:t>
      </w:r>
      <w:r>
        <w:rPr>
          <w:rFonts w:cstheme="minorHAnsi"/>
        </w:rPr>
        <w:t xml:space="preserve">a request for </w:t>
      </w:r>
      <w:r w:rsidRPr="00C235BD">
        <w:rPr>
          <w:rFonts w:cstheme="minorHAnsi"/>
        </w:rPr>
        <w:t xml:space="preserve">training </w:t>
      </w:r>
      <w:r>
        <w:rPr>
          <w:rFonts w:cstheme="minorHAnsi"/>
        </w:rPr>
        <w:t xml:space="preserve">with </w:t>
      </w:r>
      <w:r w:rsidRPr="00C235BD">
        <w:rPr>
          <w:rFonts w:cstheme="minorHAnsi"/>
        </w:rPr>
        <w:t xml:space="preserve">Irish exemplars in Audio Description </w:t>
      </w:r>
      <w:r>
        <w:rPr>
          <w:rFonts w:cstheme="minorHAnsi"/>
        </w:rPr>
        <w:t xml:space="preserve">where </w:t>
      </w:r>
      <w:r w:rsidRPr="00C235BD">
        <w:rPr>
          <w:rFonts w:cstheme="minorHAnsi"/>
        </w:rPr>
        <w:t>newcomers and independent TV produc</w:t>
      </w:r>
      <w:r>
        <w:rPr>
          <w:rFonts w:cstheme="minorHAnsi"/>
        </w:rPr>
        <w:t xml:space="preserve">ers could be trained on </w:t>
      </w:r>
      <w:r w:rsidRPr="00C235BD">
        <w:rPr>
          <w:rFonts w:cstheme="minorHAnsi"/>
        </w:rPr>
        <w:t xml:space="preserve">the skills needed to provide quality AD. </w:t>
      </w:r>
      <w:r w:rsidRPr="0085190A">
        <w:rPr>
          <w:rFonts w:cstheme="minorHAnsi"/>
          <w:color w:val="0070C0"/>
        </w:rPr>
        <w:t xml:space="preserve">(DCTV) </w:t>
      </w:r>
    </w:p>
    <w:p w14:paraId="13A81B4E" w14:textId="77777777" w:rsidR="006F285D" w:rsidRDefault="006F285D" w:rsidP="00EB73A0">
      <w:pPr>
        <w:spacing w:after="0" w:line="276" w:lineRule="auto"/>
        <w:jc w:val="both"/>
        <w:rPr>
          <w:rFonts w:eastAsia="Times New Roman" w:cstheme="minorHAnsi"/>
          <w:lang w:eastAsia="en-GB"/>
        </w:rPr>
      </w:pPr>
    </w:p>
    <w:p w14:paraId="079C2D48" w14:textId="3AE28120" w:rsidR="00732908" w:rsidRDefault="00C14256" w:rsidP="00EB73A0">
      <w:pPr>
        <w:spacing w:after="0" w:line="276" w:lineRule="auto"/>
        <w:jc w:val="both"/>
        <w:rPr>
          <w:rFonts w:eastAsia="Times New Roman" w:cstheme="minorHAnsi"/>
          <w:color w:val="007BB8"/>
          <w:lang w:eastAsia="en-GB"/>
        </w:rPr>
      </w:pPr>
      <w:r w:rsidRPr="00C235BD">
        <w:rPr>
          <w:rFonts w:eastAsia="Times New Roman" w:cstheme="minorHAnsi"/>
          <w:lang w:eastAsia="en-GB"/>
        </w:rPr>
        <w:t xml:space="preserve">It </w:t>
      </w:r>
      <w:r w:rsidR="00B10B2F">
        <w:rPr>
          <w:rFonts w:eastAsia="Times New Roman" w:cstheme="minorHAnsi"/>
          <w:lang w:eastAsia="en-GB"/>
        </w:rPr>
        <w:t xml:space="preserve">was noted </w:t>
      </w:r>
      <w:r w:rsidRPr="00C235BD">
        <w:rPr>
          <w:rFonts w:eastAsia="Times New Roman" w:cstheme="minorHAnsi"/>
          <w:lang w:eastAsia="en-GB"/>
        </w:rPr>
        <w:t xml:space="preserve">that the proposal includes a significant increase for the </w:t>
      </w:r>
      <w:r w:rsidR="00732908" w:rsidRPr="00C235BD">
        <w:rPr>
          <w:rFonts w:eastAsia="Times New Roman" w:cstheme="minorHAnsi"/>
          <w:lang w:eastAsia="en-GB"/>
        </w:rPr>
        <w:t>AD targets, especially given any additional AD requirement for V</w:t>
      </w:r>
      <w:r w:rsidR="00AB1434">
        <w:rPr>
          <w:rFonts w:eastAsia="Times New Roman" w:cstheme="minorHAnsi"/>
          <w:lang w:eastAsia="en-GB"/>
        </w:rPr>
        <w:t>ideo-On-Demand</w:t>
      </w:r>
      <w:r w:rsidR="008D6BAD">
        <w:rPr>
          <w:rFonts w:eastAsia="Times New Roman" w:cstheme="minorHAnsi"/>
          <w:lang w:eastAsia="en-GB"/>
        </w:rPr>
        <w:t xml:space="preserve">. It was pointed out that </w:t>
      </w:r>
      <w:r w:rsidR="008D6BAD" w:rsidRPr="008D6BAD">
        <w:rPr>
          <w:rFonts w:eastAsia="Times New Roman" w:cstheme="minorHAnsi"/>
          <w:lang w:eastAsia="en-GB"/>
        </w:rPr>
        <w:t>turnaround time for creation of quality AD is significantly longer than for subtitling,</w:t>
      </w:r>
      <w:r w:rsidR="008D6BAD">
        <w:rPr>
          <w:rFonts w:eastAsia="Times New Roman" w:cstheme="minorHAnsi"/>
          <w:lang w:eastAsia="en-GB"/>
        </w:rPr>
        <w:t xml:space="preserve"> as t</w:t>
      </w:r>
      <w:r w:rsidR="008D6BAD" w:rsidRPr="008D6BAD">
        <w:rPr>
          <w:rFonts w:eastAsia="Times New Roman" w:cstheme="minorHAnsi"/>
          <w:lang w:eastAsia="en-GB"/>
        </w:rPr>
        <w:t>he audio describer must watch content, script and record AD, premix and embed AD tracks on the broadcast media f</w:t>
      </w:r>
      <w:r w:rsidR="003040B8">
        <w:rPr>
          <w:rFonts w:eastAsia="Times New Roman" w:cstheme="minorHAnsi"/>
          <w:lang w:eastAsia="en-GB"/>
        </w:rPr>
        <w:t>i</w:t>
      </w:r>
      <w:r w:rsidR="008D6BAD" w:rsidRPr="008D6BAD">
        <w:rPr>
          <w:rFonts w:eastAsia="Times New Roman" w:cstheme="minorHAnsi"/>
          <w:lang w:eastAsia="en-GB"/>
        </w:rPr>
        <w:t>le</w:t>
      </w:r>
      <w:r w:rsidR="00732908" w:rsidRPr="00C235BD">
        <w:rPr>
          <w:rFonts w:eastAsia="Times New Roman" w:cstheme="minorHAnsi"/>
          <w:lang w:eastAsia="en-GB"/>
        </w:rPr>
        <w:t xml:space="preserve">. </w:t>
      </w:r>
      <w:r w:rsidR="003040B8">
        <w:rPr>
          <w:rFonts w:eastAsia="Times New Roman" w:cstheme="minorHAnsi"/>
          <w:lang w:eastAsia="en-GB"/>
        </w:rPr>
        <w:t xml:space="preserve">Despite the additional work, </w:t>
      </w:r>
      <w:r w:rsidR="003040B8" w:rsidRPr="00C235BD">
        <w:rPr>
          <w:rFonts w:eastAsia="Times New Roman" w:cstheme="minorHAnsi"/>
          <w:lang w:eastAsia="en-GB"/>
        </w:rPr>
        <w:t xml:space="preserve">the </w:t>
      </w:r>
      <w:r w:rsidR="003040B8">
        <w:rPr>
          <w:rFonts w:eastAsia="Times New Roman" w:cstheme="minorHAnsi"/>
          <w:lang w:eastAsia="en-GB"/>
        </w:rPr>
        <w:t xml:space="preserve">proposed </w:t>
      </w:r>
      <w:r w:rsidR="003040B8" w:rsidRPr="00C235BD">
        <w:rPr>
          <w:rFonts w:eastAsia="Times New Roman" w:cstheme="minorHAnsi"/>
          <w:lang w:eastAsia="en-GB"/>
        </w:rPr>
        <w:t xml:space="preserve">targets </w:t>
      </w:r>
      <w:r w:rsidR="00047AD1">
        <w:rPr>
          <w:rFonts w:eastAsia="Times New Roman" w:cstheme="minorHAnsi"/>
          <w:lang w:eastAsia="en-GB"/>
        </w:rPr>
        <w:t xml:space="preserve">were seen as </w:t>
      </w:r>
      <w:r w:rsidR="003040B8" w:rsidRPr="00C235BD">
        <w:rPr>
          <w:rFonts w:eastAsia="Times New Roman" w:cstheme="minorHAnsi"/>
          <w:lang w:eastAsia="en-GB"/>
        </w:rPr>
        <w:t xml:space="preserve">challenging but attainable. </w:t>
      </w:r>
      <w:r w:rsidRPr="006D5C36">
        <w:rPr>
          <w:rFonts w:eastAsia="Times New Roman" w:cstheme="minorHAnsi"/>
          <w:color w:val="0070C0"/>
          <w:lang w:eastAsia="en-GB"/>
        </w:rPr>
        <w:t>(RTÉ)</w:t>
      </w:r>
    </w:p>
    <w:p w14:paraId="7EB13FEB" w14:textId="77777777" w:rsidR="00FE122B" w:rsidRPr="00C235BD" w:rsidRDefault="00FE122B" w:rsidP="00EB73A0">
      <w:pPr>
        <w:spacing w:after="0" w:line="276" w:lineRule="auto"/>
        <w:jc w:val="both"/>
        <w:rPr>
          <w:rFonts w:eastAsia="Times New Roman" w:cstheme="minorHAnsi"/>
          <w:color w:val="007BB8"/>
          <w:lang w:eastAsia="en-GB"/>
        </w:rPr>
      </w:pPr>
    </w:p>
    <w:p w14:paraId="59F3295A" w14:textId="436ABC2C" w:rsidR="00732908" w:rsidRPr="006D5C36" w:rsidRDefault="008C3C08" w:rsidP="00EB73A0">
      <w:pPr>
        <w:spacing w:after="0" w:line="276" w:lineRule="auto"/>
        <w:jc w:val="both"/>
        <w:rPr>
          <w:rFonts w:eastAsia="Times New Roman" w:cstheme="minorHAnsi"/>
          <w:color w:val="0070C0"/>
          <w:lang w:eastAsia="en-GB"/>
        </w:rPr>
      </w:pPr>
      <w:r>
        <w:rPr>
          <w:rFonts w:eastAsia="Times New Roman" w:cstheme="minorHAnsi"/>
          <w:lang w:eastAsia="en-GB"/>
        </w:rPr>
        <w:t xml:space="preserve">It was argued that </w:t>
      </w:r>
      <w:r w:rsidRPr="00C235BD">
        <w:rPr>
          <w:rFonts w:eastAsia="Times New Roman" w:cstheme="minorHAnsi"/>
          <w:lang w:eastAsia="en-GB"/>
        </w:rPr>
        <w:t xml:space="preserve">AD is relatively inexpensive </w:t>
      </w:r>
      <w:r w:rsidR="007D1F6C">
        <w:rPr>
          <w:rFonts w:eastAsia="Times New Roman" w:cstheme="minorHAnsi"/>
          <w:lang w:eastAsia="en-GB"/>
        </w:rPr>
        <w:t xml:space="preserve">and as a result </w:t>
      </w:r>
      <w:r w:rsidR="00646835" w:rsidRPr="00C235BD">
        <w:rPr>
          <w:rFonts w:eastAsia="Times New Roman" w:cstheme="minorHAnsi"/>
          <w:lang w:eastAsia="en-GB"/>
        </w:rPr>
        <w:t xml:space="preserve">the </w:t>
      </w:r>
      <w:r w:rsidR="0072612C">
        <w:rPr>
          <w:rFonts w:eastAsia="Times New Roman" w:cstheme="minorHAnsi"/>
          <w:lang w:eastAsia="en-GB"/>
        </w:rPr>
        <w:t xml:space="preserve">target </w:t>
      </w:r>
      <w:r w:rsidR="00646835" w:rsidRPr="00C235BD">
        <w:rPr>
          <w:rFonts w:eastAsia="Times New Roman" w:cstheme="minorHAnsi"/>
          <w:lang w:eastAsia="en-GB"/>
        </w:rPr>
        <w:t>percentages should be higher</w:t>
      </w:r>
      <w:r w:rsidR="0072612C">
        <w:rPr>
          <w:rFonts w:eastAsia="Times New Roman" w:cstheme="minorHAnsi"/>
          <w:lang w:eastAsia="en-GB"/>
        </w:rPr>
        <w:t xml:space="preserve">, noting that AD </w:t>
      </w:r>
      <w:r w:rsidR="00732908" w:rsidRPr="00C235BD">
        <w:rPr>
          <w:rFonts w:eastAsia="Times New Roman" w:cstheme="minorHAnsi"/>
          <w:lang w:eastAsia="en-GB"/>
        </w:rPr>
        <w:t>targets are significantly lower than subtitling requirements</w:t>
      </w:r>
      <w:r w:rsidR="00E43129">
        <w:rPr>
          <w:rFonts w:eastAsia="Times New Roman" w:cstheme="minorHAnsi"/>
          <w:lang w:eastAsia="en-GB"/>
        </w:rPr>
        <w:t xml:space="preserve">. </w:t>
      </w:r>
      <w:r w:rsidR="00732908" w:rsidRPr="00C235BD">
        <w:rPr>
          <w:rFonts w:eastAsia="Times New Roman" w:cstheme="minorHAnsi"/>
          <w:lang w:eastAsia="en-GB"/>
        </w:rPr>
        <w:t xml:space="preserve">It </w:t>
      </w:r>
      <w:r w:rsidR="00470058">
        <w:rPr>
          <w:rFonts w:eastAsia="Times New Roman" w:cstheme="minorHAnsi"/>
          <w:lang w:eastAsia="en-GB"/>
        </w:rPr>
        <w:t>was</w:t>
      </w:r>
      <w:r w:rsidR="00732908" w:rsidRPr="00C235BD">
        <w:rPr>
          <w:rFonts w:eastAsia="Times New Roman" w:cstheme="minorHAnsi"/>
          <w:lang w:eastAsia="en-GB"/>
        </w:rPr>
        <w:t xml:space="preserve"> also noted that any increase in AD requirements </w:t>
      </w:r>
      <w:r w:rsidR="007C1E01" w:rsidRPr="00C235BD">
        <w:rPr>
          <w:rFonts w:eastAsia="Times New Roman" w:cstheme="minorHAnsi"/>
          <w:lang w:eastAsia="en-GB"/>
        </w:rPr>
        <w:t>should also be met with an increas</w:t>
      </w:r>
      <w:r w:rsidR="00BA66A1">
        <w:rPr>
          <w:rFonts w:eastAsia="Times New Roman" w:cstheme="minorHAnsi"/>
          <w:lang w:eastAsia="en-GB"/>
        </w:rPr>
        <w:t>e</w:t>
      </w:r>
      <w:r w:rsidR="007C1E01" w:rsidRPr="00C235BD">
        <w:rPr>
          <w:rFonts w:eastAsia="Times New Roman" w:cstheme="minorHAnsi"/>
          <w:lang w:eastAsia="en-GB"/>
        </w:rPr>
        <w:t xml:space="preserve"> in funding </w:t>
      </w:r>
      <w:r w:rsidR="00732908" w:rsidRPr="00C235BD">
        <w:rPr>
          <w:rFonts w:eastAsia="Times New Roman" w:cstheme="minorHAnsi"/>
          <w:lang w:eastAsia="en-GB"/>
        </w:rPr>
        <w:t>for broadcasters</w:t>
      </w:r>
      <w:r w:rsidR="007C1E01" w:rsidRPr="00C235BD">
        <w:rPr>
          <w:rFonts w:eastAsia="Times New Roman" w:cstheme="minorHAnsi"/>
          <w:lang w:eastAsia="en-GB"/>
        </w:rPr>
        <w:t>,</w:t>
      </w:r>
      <w:r w:rsidR="00732908" w:rsidRPr="00C235BD">
        <w:rPr>
          <w:rFonts w:eastAsia="Times New Roman" w:cstheme="minorHAnsi"/>
          <w:lang w:eastAsia="en-GB"/>
        </w:rPr>
        <w:t xml:space="preserve"> </w:t>
      </w:r>
      <w:r w:rsidR="007C1E01" w:rsidRPr="00C235BD">
        <w:rPr>
          <w:rFonts w:eastAsia="Times New Roman" w:cstheme="minorHAnsi"/>
          <w:lang w:eastAsia="en-GB"/>
        </w:rPr>
        <w:t>producers, and anyone involved in developing this kind of access service for programming</w:t>
      </w:r>
      <w:r w:rsidR="00732908" w:rsidRPr="00C235BD">
        <w:rPr>
          <w:rFonts w:eastAsia="Times New Roman" w:cstheme="minorHAnsi"/>
          <w:lang w:eastAsia="en-GB"/>
        </w:rPr>
        <w:t>.</w:t>
      </w:r>
      <w:r w:rsidR="007C1E01" w:rsidRPr="00C235BD">
        <w:rPr>
          <w:rFonts w:eastAsia="Times New Roman" w:cstheme="minorHAnsi"/>
          <w:lang w:eastAsia="en-GB"/>
        </w:rPr>
        <w:t xml:space="preserve"> </w:t>
      </w:r>
      <w:r w:rsidR="007C1E01" w:rsidRPr="006D5C36">
        <w:rPr>
          <w:rFonts w:eastAsia="Times New Roman" w:cstheme="minorHAnsi"/>
          <w:color w:val="0070C0"/>
          <w:lang w:eastAsia="en-GB"/>
        </w:rPr>
        <w:t>(</w:t>
      </w:r>
      <w:r w:rsidR="00C14256" w:rsidRPr="006D5C36">
        <w:rPr>
          <w:rFonts w:eastAsia="Times New Roman" w:cstheme="minorHAnsi"/>
          <w:color w:val="0070C0"/>
          <w:lang w:eastAsia="en-GB"/>
        </w:rPr>
        <w:t>Screen Producers Ireland</w:t>
      </w:r>
      <w:r w:rsidR="007C1E01" w:rsidRPr="006D5C36">
        <w:rPr>
          <w:rFonts w:eastAsia="Times New Roman" w:cstheme="minorHAnsi"/>
          <w:color w:val="0070C0"/>
          <w:lang w:eastAsia="en-GB"/>
        </w:rPr>
        <w:t>)</w:t>
      </w:r>
    </w:p>
    <w:p w14:paraId="77BAFF86" w14:textId="77777777" w:rsidR="00FE122B" w:rsidRPr="00C235BD" w:rsidRDefault="00FE122B" w:rsidP="00EB73A0">
      <w:pPr>
        <w:spacing w:after="0" w:line="276" w:lineRule="auto"/>
        <w:jc w:val="both"/>
        <w:rPr>
          <w:rFonts w:eastAsia="Times New Roman" w:cstheme="minorHAnsi"/>
          <w:color w:val="007BB8"/>
          <w:lang w:eastAsia="en-GB"/>
        </w:rPr>
      </w:pPr>
    </w:p>
    <w:p w14:paraId="7B181F25" w14:textId="1BB8FB8F" w:rsidR="00732908" w:rsidRPr="006D5C36" w:rsidRDefault="00EC7380" w:rsidP="00EB73A0">
      <w:pPr>
        <w:spacing w:after="0" w:line="276" w:lineRule="auto"/>
        <w:jc w:val="both"/>
        <w:rPr>
          <w:rFonts w:eastAsia="Times New Roman" w:cstheme="minorHAnsi"/>
          <w:color w:val="0070C0"/>
          <w:lang w:eastAsia="en-GB"/>
        </w:rPr>
      </w:pPr>
      <w:r w:rsidRPr="006D5C36">
        <w:rPr>
          <w:rFonts w:eastAsia="Times New Roman" w:cstheme="minorHAnsi"/>
          <w:lang w:eastAsia="en-GB"/>
        </w:rPr>
        <w:t xml:space="preserve">It was recommended by one </w:t>
      </w:r>
      <w:r w:rsidR="00652BC4">
        <w:rPr>
          <w:rFonts w:eastAsia="Times New Roman" w:cstheme="minorHAnsi"/>
          <w:lang w:eastAsia="en-GB"/>
        </w:rPr>
        <w:t xml:space="preserve">respondent </w:t>
      </w:r>
      <w:r w:rsidRPr="006D5C36">
        <w:rPr>
          <w:rFonts w:eastAsia="Times New Roman" w:cstheme="minorHAnsi"/>
          <w:lang w:eastAsia="en-GB"/>
        </w:rPr>
        <w:t xml:space="preserve">that </w:t>
      </w:r>
      <w:r w:rsidR="0021772E" w:rsidRPr="006D5C36">
        <w:rPr>
          <w:rFonts w:eastAsia="Times New Roman" w:cstheme="minorHAnsi"/>
          <w:lang w:eastAsia="en-GB"/>
        </w:rPr>
        <w:t xml:space="preserve">the </w:t>
      </w:r>
      <w:r w:rsidR="00732908" w:rsidRPr="006D5C36">
        <w:rPr>
          <w:rFonts w:eastAsia="Times New Roman" w:cstheme="minorHAnsi"/>
          <w:lang w:eastAsia="en-GB"/>
        </w:rPr>
        <w:t>AD targets for 2025-2027</w:t>
      </w:r>
      <w:r w:rsidR="0021772E" w:rsidRPr="006D5C36">
        <w:rPr>
          <w:rFonts w:eastAsia="Times New Roman" w:cstheme="minorHAnsi"/>
          <w:lang w:eastAsia="en-GB"/>
        </w:rPr>
        <w:t xml:space="preserve"> </w:t>
      </w:r>
      <w:r w:rsidR="007A3C04" w:rsidRPr="006D5C36">
        <w:rPr>
          <w:rFonts w:eastAsia="Times New Roman" w:cstheme="minorHAnsi"/>
          <w:lang w:eastAsia="en-GB"/>
        </w:rPr>
        <w:t>should be 25% audio described programming by 2027</w:t>
      </w:r>
      <w:r w:rsidR="007A3C04">
        <w:rPr>
          <w:rFonts w:eastAsia="Times New Roman" w:cstheme="minorHAnsi"/>
          <w:lang w:eastAsia="en-GB"/>
        </w:rPr>
        <w:t xml:space="preserve"> f</w:t>
      </w:r>
      <w:r w:rsidR="0021772E" w:rsidRPr="006D5C36">
        <w:rPr>
          <w:rFonts w:eastAsia="Times New Roman" w:cstheme="minorHAnsi"/>
          <w:lang w:eastAsia="en-GB"/>
        </w:rPr>
        <w:t xml:space="preserve">or </w:t>
      </w:r>
      <w:r w:rsidR="00732908" w:rsidRPr="006D5C36">
        <w:rPr>
          <w:rFonts w:eastAsia="Times New Roman" w:cstheme="minorHAnsi"/>
          <w:lang w:eastAsia="en-GB"/>
        </w:rPr>
        <w:t xml:space="preserve">RTÉ One/RTÉ2 </w:t>
      </w:r>
      <w:r w:rsidR="004D1CF9">
        <w:rPr>
          <w:rFonts w:eastAsia="Times New Roman" w:cstheme="minorHAnsi"/>
          <w:lang w:eastAsia="en-GB"/>
        </w:rPr>
        <w:t xml:space="preserve">and </w:t>
      </w:r>
      <w:r w:rsidR="00732908" w:rsidRPr="006D5C36">
        <w:rPr>
          <w:rFonts w:eastAsia="Times New Roman" w:cstheme="minorHAnsi"/>
          <w:lang w:eastAsia="en-GB"/>
        </w:rPr>
        <w:t>RTÉ Jr</w:t>
      </w:r>
      <w:r w:rsidR="004D1CF9">
        <w:rPr>
          <w:rFonts w:eastAsia="Times New Roman" w:cstheme="minorHAnsi"/>
          <w:lang w:eastAsia="en-GB"/>
        </w:rPr>
        <w:t xml:space="preserve">. </w:t>
      </w:r>
      <w:r w:rsidR="00732908" w:rsidRPr="006D5C36">
        <w:rPr>
          <w:rFonts w:eastAsia="Times New Roman" w:cstheme="minorHAnsi"/>
          <w:lang w:eastAsia="en-GB"/>
        </w:rPr>
        <w:t>15%</w:t>
      </w:r>
      <w:r w:rsidR="00EC0FA7">
        <w:rPr>
          <w:rFonts w:eastAsia="Times New Roman" w:cstheme="minorHAnsi"/>
          <w:lang w:eastAsia="en-GB"/>
        </w:rPr>
        <w:t xml:space="preserve"> for </w:t>
      </w:r>
      <w:r w:rsidR="00EC0FA7" w:rsidRPr="0085190A">
        <w:rPr>
          <w:rFonts w:eastAsia="Times New Roman" w:cstheme="minorHAnsi"/>
          <w:lang w:eastAsia="en-GB"/>
        </w:rPr>
        <w:t>Virgin Media</w:t>
      </w:r>
      <w:r w:rsidR="00EC0FA7">
        <w:rPr>
          <w:rFonts w:eastAsia="Times New Roman" w:cstheme="minorHAnsi"/>
          <w:lang w:eastAsia="en-GB"/>
        </w:rPr>
        <w:t xml:space="preserve">, 10% for TG4 and starting </w:t>
      </w:r>
      <w:r w:rsidR="00EC0FA7">
        <w:rPr>
          <w:lang w:eastAsia="en-GB"/>
        </w:rPr>
        <w:t>t</w:t>
      </w:r>
      <w:r w:rsidR="00732908" w:rsidRPr="00C235BD">
        <w:rPr>
          <w:lang w:eastAsia="en-GB"/>
        </w:rPr>
        <w:t xml:space="preserve">argets </w:t>
      </w:r>
      <w:r w:rsidR="00EC0FA7">
        <w:rPr>
          <w:lang w:eastAsia="en-GB"/>
        </w:rPr>
        <w:t>of 5% by 2027 for the new children’s c</w:t>
      </w:r>
      <w:r w:rsidR="00732908" w:rsidRPr="00C235BD">
        <w:rPr>
          <w:lang w:eastAsia="en-GB"/>
        </w:rPr>
        <w:t>hannel Cúla4</w:t>
      </w:r>
      <w:r w:rsidR="00EC0FA7">
        <w:rPr>
          <w:lang w:eastAsia="en-GB"/>
        </w:rPr>
        <w:t>.</w:t>
      </w:r>
      <w:r w:rsidR="00EC0FA7">
        <w:rPr>
          <w:rFonts w:eastAsia="Times New Roman" w:cstheme="minorHAnsi"/>
          <w:color w:val="007BB8"/>
          <w:lang w:eastAsia="en-GB"/>
        </w:rPr>
        <w:t xml:space="preserve"> </w:t>
      </w:r>
      <w:r w:rsidR="0021772E" w:rsidRPr="006D5C36">
        <w:rPr>
          <w:rFonts w:eastAsia="Times New Roman" w:cstheme="minorHAnsi"/>
          <w:color w:val="0070C0"/>
          <w:lang w:eastAsia="en-GB"/>
        </w:rPr>
        <w:t>(V</w:t>
      </w:r>
      <w:r w:rsidR="00192660">
        <w:rPr>
          <w:rFonts w:eastAsia="Times New Roman" w:cstheme="minorHAnsi"/>
          <w:color w:val="0070C0"/>
          <w:lang w:eastAsia="en-GB"/>
        </w:rPr>
        <w:t>oice of Vision Impairment</w:t>
      </w:r>
      <w:r w:rsidR="0021772E" w:rsidRPr="006D5C36">
        <w:rPr>
          <w:rFonts w:eastAsia="Times New Roman" w:cstheme="minorHAnsi"/>
          <w:color w:val="0070C0"/>
          <w:lang w:eastAsia="en-GB"/>
        </w:rPr>
        <w:t>)</w:t>
      </w:r>
    </w:p>
    <w:p w14:paraId="31821C5D" w14:textId="77777777" w:rsidR="00FE122B" w:rsidRPr="00C235BD" w:rsidRDefault="00FE122B" w:rsidP="00EB73A0">
      <w:pPr>
        <w:spacing w:after="0" w:line="276" w:lineRule="auto"/>
        <w:jc w:val="both"/>
        <w:rPr>
          <w:rFonts w:eastAsia="Times New Roman" w:cstheme="minorHAnsi"/>
          <w:color w:val="007BB8"/>
          <w:lang w:eastAsia="en-GB"/>
        </w:rPr>
      </w:pPr>
    </w:p>
    <w:p w14:paraId="10DB959B" w14:textId="3A79FE1C" w:rsidR="0021772E" w:rsidRPr="00C235BD" w:rsidRDefault="009F7C3F" w:rsidP="00EB73A0">
      <w:pPr>
        <w:spacing w:after="0" w:line="276" w:lineRule="auto"/>
        <w:jc w:val="both"/>
        <w:rPr>
          <w:rFonts w:cstheme="minorHAnsi"/>
          <w:color w:val="007BB8"/>
        </w:rPr>
      </w:pPr>
      <w:r>
        <w:rPr>
          <w:rFonts w:eastAsia="Times New Roman" w:cstheme="minorHAnsi"/>
          <w:lang w:eastAsia="en-GB"/>
        </w:rPr>
        <w:t>While i</w:t>
      </w:r>
      <w:r w:rsidR="0021772E" w:rsidRPr="00C235BD">
        <w:rPr>
          <w:rFonts w:eastAsia="Times New Roman" w:cstheme="minorHAnsi"/>
          <w:lang w:eastAsia="en-GB"/>
        </w:rPr>
        <w:t xml:space="preserve">t </w:t>
      </w:r>
      <w:r w:rsidR="00470058">
        <w:rPr>
          <w:rFonts w:eastAsia="Times New Roman" w:cstheme="minorHAnsi"/>
          <w:lang w:eastAsia="en-GB"/>
        </w:rPr>
        <w:t>wa</w:t>
      </w:r>
      <w:r w:rsidR="0021772E" w:rsidRPr="00C235BD">
        <w:rPr>
          <w:rFonts w:eastAsia="Times New Roman" w:cstheme="minorHAnsi"/>
          <w:lang w:eastAsia="en-GB"/>
        </w:rPr>
        <w:t xml:space="preserve">s </w:t>
      </w:r>
      <w:r w:rsidR="00732908" w:rsidRPr="00C235BD">
        <w:rPr>
          <w:rFonts w:eastAsia="Times New Roman" w:cstheme="minorHAnsi"/>
          <w:lang w:eastAsia="en-GB"/>
        </w:rPr>
        <w:t>acknowledge</w:t>
      </w:r>
      <w:r w:rsidR="0021772E" w:rsidRPr="00C235BD">
        <w:rPr>
          <w:rFonts w:eastAsia="Times New Roman" w:cstheme="minorHAnsi"/>
          <w:lang w:eastAsia="en-GB"/>
        </w:rPr>
        <w:t>d</w:t>
      </w:r>
      <w:r w:rsidR="00732908" w:rsidRPr="00C235BD">
        <w:rPr>
          <w:rFonts w:eastAsia="Times New Roman" w:cstheme="minorHAnsi"/>
          <w:lang w:eastAsia="en-GB"/>
        </w:rPr>
        <w:t xml:space="preserve"> that there are instances where it is possible to provide additional AD on content if it has been commissioned through the Sound &amp; Vision fund</w:t>
      </w:r>
      <w:r w:rsidR="007B2903">
        <w:rPr>
          <w:rFonts w:eastAsia="Times New Roman" w:cstheme="minorHAnsi"/>
          <w:lang w:eastAsia="en-GB"/>
        </w:rPr>
        <w:t xml:space="preserve">, based on past performance, it was suggested that </w:t>
      </w:r>
      <w:r w:rsidR="007B2903" w:rsidRPr="00C235BD">
        <w:rPr>
          <w:rFonts w:eastAsia="Times New Roman" w:cstheme="minorHAnsi"/>
          <w:lang w:eastAsia="en-GB"/>
        </w:rPr>
        <w:t>a 1% yearly increase would be preferrable/appropriate.</w:t>
      </w:r>
      <w:r w:rsidR="0021772E" w:rsidRPr="00C235BD">
        <w:rPr>
          <w:rFonts w:eastAsia="Times New Roman" w:cstheme="minorHAnsi"/>
          <w:lang w:eastAsia="en-GB"/>
        </w:rPr>
        <w:t xml:space="preserve"> </w:t>
      </w:r>
      <w:r w:rsidR="0021772E" w:rsidRPr="00C235BD">
        <w:rPr>
          <w:rFonts w:eastAsia="Times New Roman" w:cstheme="minorHAnsi"/>
          <w:color w:val="007BB8"/>
          <w:lang w:eastAsia="en-GB"/>
        </w:rPr>
        <w:t>(Virgin Media Television)</w:t>
      </w:r>
      <w:bookmarkStart w:id="58" w:name="_Toc160147836"/>
      <w:r w:rsidR="0021772E" w:rsidRPr="00C235BD">
        <w:rPr>
          <w:rFonts w:cstheme="minorHAnsi"/>
          <w:color w:val="007BB8"/>
        </w:rPr>
        <w:t xml:space="preserve"> </w:t>
      </w:r>
    </w:p>
    <w:p w14:paraId="391ECB8E" w14:textId="208EA459" w:rsidR="0071713A" w:rsidRDefault="0071713A" w:rsidP="0071713A">
      <w:pPr>
        <w:spacing w:after="0" w:line="276" w:lineRule="auto"/>
        <w:jc w:val="both"/>
        <w:rPr>
          <w:rFonts w:cstheme="minorHAnsi"/>
        </w:rPr>
      </w:pPr>
    </w:p>
    <w:p w14:paraId="47577509" w14:textId="2C399BE8" w:rsidR="0071713A" w:rsidRDefault="0071713A" w:rsidP="0071713A">
      <w:pPr>
        <w:spacing w:after="0" w:line="276" w:lineRule="auto"/>
        <w:jc w:val="both"/>
        <w:rPr>
          <w:rFonts w:ascii="Calibri" w:hAnsi="Calibri" w:cs="Calibri"/>
          <w:color w:val="007BB8"/>
          <w:kern w:val="0"/>
        </w:rPr>
      </w:pPr>
      <w:r w:rsidRPr="00C235BD">
        <w:rPr>
          <w:rFonts w:cstheme="minorHAnsi"/>
        </w:rPr>
        <w:t xml:space="preserve">While the </w:t>
      </w:r>
      <w:r>
        <w:rPr>
          <w:rFonts w:cstheme="minorHAnsi"/>
        </w:rPr>
        <w:t>proposal</w:t>
      </w:r>
      <w:r w:rsidRPr="00C235BD">
        <w:rPr>
          <w:rFonts w:cstheme="minorHAnsi"/>
        </w:rPr>
        <w:t xml:space="preserve"> </w:t>
      </w:r>
      <w:r>
        <w:rPr>
          <w:rFonts w:cstheme="minorHAnsi"/>
        </w:rPr>
        <w:t>wa</w:t>
      </w:r>
      <w:r w:rsidRPr="00C235BD">
        <w:rPr>
          <w:rFonts w:cstheme="minorHAnsi"/>
        </w:rPr>
        <w:t xml:space="preserve">s welcomed, </w:t>
      </w:r>
      <w:r>
        <w:rPr>
          <w:rFonts w:ascii="Calibri" w:hAnsi="Calibri" w:cs="Calibri"/>
          <w:color w:val="000000"/>
          <w:kern w:val="0"/>
        </w:rPr>
        <w:t>f</w:t>
      </w:r>
      <w:r w:rsidRPr="00C235BD">
        <w:rPr>
          <w:rFonts w:ascii="Calibri" w:hAnsi="Calibri" w:cs="Calibri"/>
          <w:color w:val="000000"/>
          <w:kern w:val="0"/>
        </w:rPr>
        <w:t xml:space="preserve">urther guidance regarding any anticipated targets for broadcasting services </w:t>
      </w:r>
      <w:r>
        <w:rPr>
          <w:rFonts w:ascii="Calibri" w:hAnsi="Calibri" w:cs="Calibri"/>
          <w:color w:val="000000"/>
          <w:kern w:val="0"/>
        </w:rPr>
        <w:t>was deemed necessary,</w:t>
      </w:r>
      <w:r w:rsidRPr="00C235BD">
        <w:rPr>
          <w:rFonts w:ascii="Calibri" w:hAnsi="Calibri" w:cs="Calibri"/>
          <w:color w:val="000000"/>
          <w:kern w:val="0"/>
        </w:rPr>
        <w:t xml:space="preserve"> in particular on HD and +1 channels. </w:t>
      </w:r>
      <w:r w:rsidRPr="006D5C36">
        <w:rPr>
          <w:rFonts w:ascii="Calibri" w:hAnsi="Calibri" w:cs="Calibri"/>
          <w:color w:val="0070C0"/>
          <w:kern w:val="0"/>
        </w:rPr>
        <w:t>(Warner Bros. Discovery)</w:t>
      </w:r>
    </w:p>
    <w:p w14:paraId="74A5B609" w14:textId="77777777" w:rsidR="00C57591" w:rsidRPr="00C235BD" w:rsidRDefault="00C57591" w:rsidP="00EB73A0">
      <w:pPr>
        <w:spacing w:after="0" w:line="276" w:lineRule="auto"/>
        <w:jc w:val="both"/>
        <w:rPr>
          <w:rFonts w:cstheme="minorHAnsi"/>
        </w:rPr>
      </w:pPr>
    </w:p>
    <w:p w14:paraId="58CDA6F0" w14:textId="5ADF92D4" w:rsidR="00AE365A" w:rsidRDefault="002349CE" w:rsidP="00EB73A0">
      <w:pPr>
        <w:spacing w:after="0" w:line="276" w:lineRule="auto"/>
        <w:jc w:val="both"/>
        <w:rPr>
          <w:color w:val="007BB8"/>
        </w:rPr>
      </w:pPr>
      <w:r>
        <w:rPr>
          <w:rFonts w:cstheme="minorHAnsi"/>
        </w:rPr>
        <w:t>It was noted that t</w:t>
      </w:r>
      <w:r w:rsidR="00C57591" w:rsidRPr="00C235BD">
        <w:rPr>
          <w:rFonts w:cstheme="minorHAnsi"/>
        </w:rPr>
        <w:t xml:space="preserve">he proposed AD targets broadly represent incremental progress, however, it </w:t>
      </w:r>
      <w:r w:rsidR="00470058">
        <w:rPr>
          <w:rFonts w:cstheme="minorHAnsi"/>
        </w:rPr>
        <w:t>wa</w:t>
      </w:r>
      <w:r w:rsidR="00C57591" w:rsidRPr="00C235BD">
        <w:rPr>
          <w:rFonts w:cstheme="minorHAnsi"/>
        </w:rPr>
        <w:t xml:space="preserve">s </w:t>
      </w:r>
      <w:r>
        <w:rPr>
          <w:rFonts w:cstheme="minorHAnsi"/>
        </w:rPr>
        <w:t xml:space="preserve">suggested </w:t>
      </w:r>
      <w:r w:rsidR="00C57591" w:rsidRPr="00C235BD">
        <w:rPr>
          <w:rFonts w:cstheme="minorHAnsi"/>
        </w:rPr>
        <w:t>that the 2023/2024 AD target for Virgin Media 1 is 5%, while the 2025 target is 4%, which does not align with the requirement to progressively improve services.</w:t>
      </w:r>
      <w:r w:rsidR="00C57591" w:rsidRPr="00C235BD">
        <w:t xml:space="preserve"> </w:t>
      </w:r>
      <w:r w:rsidR="00AE365A" w:rsidRPr="0085190A">
        <w:rPr>
          <w:rFonts w:ascii="Calibri" w:hAnsi="Calibri" w:cs="Calibri"/>
          <w:color w:val="0070C0"/>
          <w:kern w:val="0"/>
        </w:rPr>
        <w:t>(</w:t>
      </w:r>
      <w:r w:rsidR="00AE365A" w:rsidRPr="00DD22B5">
        <w:rPr>
          <w:rFonts w:ascii="Calibri" w:eastAsia="Times New Roman" w:hAnsi="Calibri" w:cs="Calibri"/>
          <w:color w:val="0070C0"/>
          <w:kern w:val="0"/>
          <w:lang w:eastAsia="en-GB"/>
          <w14:ligatures w14:val="none"/>
        </w:rPr>
        <w:t>National Disability Authority</w:t>
      </w:r>
      <w:r w:rsidR="00AE365A" w:rsidRPr="0085190A">
        <w:rPr>
          <w:rFonts w:ascii="Calibri" w:hAnsi="Calibri" w:cs="Calibri"/>
          <w:color w:val="0070C0"/>
          <w:kern w:val="0"/>
        </w:rPr>
        <w:t>)</w:t>
      </w:r>
      <w:r w:rsidR="00AE365A" w:rsidRPr="00C235BD" w:rsidDel="00AE365A">
        <w:rPr>
          <w:color w:val="007BB8"/>
        </w:rPr>
        <w:t xml:space="preserve"> </w:t>
      </w:r>
    </w:p>
    <w:p w14:paraId="6B9B771A" w14:textId="77777777" w:rsidR="00AE365A" w:rsidRDefault="00AE365A" w:rsidP="00EB73A0">
      <w:pPr>
        <w:spacing w:after="0" w:line="276" w:lineRule="auto"/>
        <w:jc w:val="both"/>
        <w:rPr>
          <w:color w:val="007BB8"/>
        </w:rPr>
      </w:pPr>
    </w:p>
    <w:p w14:paraId="31FDDA46" w14:textId="77777777" w:rsidR="00AE365A" w:rsidRDefault="00AE365A" w:rsidP="00EB73A0">
      <w:pPr>
        <w:spacing w:after="0" w:line="276" w:lineRule="auto"/>
        <w:jc w:val="both"/>
        <w:rPr>
          <w:color w:val="007BB8"/>
        </w:rPr>
      </w:pPr>
    </w:p>
    <w:p w14:paraId="1FCD38DE" w14:textId="77777777" w:rsidR="00AE365A" w:rsidRPr="00C235BD" w:rsidRDefault="00AE365A" w:rsidP="00EB73A0">
      <w:pPr>
        <w:spacing w:after="0" w:line="276" w:lineRule="auto"/>
        <w:jc w:val="both"/>
        <w:rPr>
          <w:rFonts w:cstheme="minorHAnsi"/>
          <w:color w:val="007BB8"/>
        </w:rPr>
      </w:pPr>
    </w:p>
    <w:bookmarkEnd w:id="57"/>
    <w:p w14:paraId="3AC64554" w14:textId="77777777" w:rsidR="00191FA0" w:rsidRPr="00C235BD" w:rsidRDefault="00191FA0" w:rsidP="00EB73A0">
      <w:pPr>
        <w:spacing w:after="0" w:line="276" w:lineRule="auto"/>
        <w:jc w:val="both"/>
        <w:rPr>
          <w:rFonts w:cstheme="minorHAnsi"/>
          <w:color w:val="007BB8"/>
        </w:rPr>
      </w:pPr>
    </w:p>
    <w:p w14:paraId="5568E5F7" w14:textId="3782FB7B" w:rsidR="00191FA0" w:rsidRPr="00C235BD" w:rsidRDefault="00191FA0" w:rsidP="00EB73A0">
      <w:pPr>
        <w:pStyle w:val="Heading3"/>
        <w:spacing w:before="0" w:line="276" w:lineRule="auto"/>
        <w:jc w:val="both"/>
        <w:rPr>
          <w:b/>
          <w:bCs/>
        </w:rPr>
      </w:pPr>
      <w:bookmarkStart w:id="59" w:name="_Toc175753724"/>
      <w:bookmarkStart w:id="60" w:name="_Toc176732789"/>
      <w:r w:rsidRPr="00C235BD">
        <w:rPr>
          <w:b/>
          <w:bCs/>
        </w:rPr>
        <w:lastRenderedPageBreak/>
        <w:t>8.2</w:t>
      </w:r>
      <w:r w:rsidRPr="00C235BD">
        <w:rPr>
          <w:b/>
          <w:bCs/>
        </w:rPr>
        <w:tab/>
        <w:t>AD Rules</w:t>
      </w:r>
      <w:bookmarkEnd w:id="59"/>
      <w:bookmarkEnd w:id="60"/>
      <w:r w:rsidRPr="00C235BD">
        <w:rPr>
          <w:b/>
          <w:bCs/>
        </w:rPr>
        <w:t xml:space="preserve"> </w:t>
      </w:r>
    </w:p>
    <w:p w14:paraId="1247F12C" w14:textId="77777777" w:rsidR="00191FA0" w:rsidRPr="00C235BD" w:rsidRDefault="00191FA0" w:rsidP="00EB73A0">
      <w:pPr>
        <w:spacing w:after="0" w:line="276" w:lineRule="auto"/>
        <w:jc w:val="both"/>
        <w:rPr>
          <w:rFonts w:cstheme="minorHAnsi"/>
          <w:color w:val="007BB8"/>
        </w:rPr>
      </w:pPr>
    </w:p>
    <w:p w14:paraId="0B505889" w14:textId="3938FE37" w:rsidR="00191FA0" w:rsidRPr="00C235BD" w:rsidRDefault="00191FA0"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cstheme="minorHAnsi"/>
          <w:b/>
          <w:bCs/>
          <w:sz w:val="24"/>
          <w:szCs w:val="24"/>
        </w:rPr>
      </w:pPr>
      <w:r w:rsidRPr="00C235BD">
        <w:rPr>
          <w:rFonts w:cstheme="minorHAnsi"/>
          <w:b/>
          <w:bCs/>
          <w:sz w:val="24"/>
          <w:szCs w:val="24"/>
        </w:rPr>
        <w:t>Consultation Question 10: Do you have any comments on the proposed changes to the Audio Description (AD) Rules section of the Access Rules?</w:t>
      </w:r>
    </w:p>
    <w:p w14:paraId="24613425" w14:textId="77777777" w:rsidR="00191FA0" w:rsidRPr="00C235BD" w:rsidRDefault="00191FA0" w:rsidP="00EB73A0">
      <w:pPr>
        <w:spacing w:after="0" w:line="276" w:lineRule="auto"/>
        <w:jc w:val="both"/>
        <w:rPr>
          <w:rFonts w:eastAsia="Times New Roman" w:cstheme="minorHAnsi"/>
          <w:b/>
          <w:bCs/>
          <w:color w:val="000000"/>
          <w:kern w:val="0"/>
          <w:lang w:eastAsia="en-GB"/>
          <w14:ligatures w14:val="none"/>
        </w:rPr>
      </w:pPr>
    </w:p>
    <w:p w14:paraId="031168FA" w14:textId="75AF024D" w:rsidR="00C51024" w:rsidRPr="00C235BD" w:rsidRDefault="002E0323" w:rsidP="00EB73A0">
      <w:pPr>
        <w:spacing w:after="0" w:line="276" w:lineRule="auto"/>
        <w:jc w:val="both"/>
        <w:rPr>
          <w:rFonts w:eastAsia="Times New Roman" w:cstheme="minorHAnsi"/>
          <w:color w:val="007BB8"/>
          <w:lang w:eastAsia="en-GB"/>
        </w:rPr>
      </w:pPr>
      <w:r>
        <w:rPr>
          <w:rFonts w:eastAsia="Times New Roman" w:cstheme="minorHAnsi"/>
          <w:lang w:eastAsia="en-GB"/>
        </w:rPr>
        <w:t xml:space="preserve">It was pointed out that </w:t>
      </w:r>
      <w:r w:rsidR="000E6139">
        <w:rPr>
          <w:rFonts w:eastAsia="Times New Roman" w:cstheme="minorHAnsi"/>
          <w:lang w:eastAsia="en-GB"/>
        </w:rPr>
        <w:t>w</w:t>
      </w:r>
      <w:r w:rsidR="009C028C" w:rsidRPr="009C028C">
        <w:rPr>
          <w:rFonts w:eastAsia="Times New Roman" w:cstheme="minorHAnsi"/>
          <w:lang w:eastAsia="en-GB"/>
        </w:rPr>
        <w:t xml:space="preserve">hile </w:t>
      </w:r>
      <w:r w:rsidR="000E6139">
        <w:rPr>
          <w:rFonts w:eastAsia="Times New Roman" w:cstheme="minorHAnsi"/>
          <w:lang w:eastAsia="en-GB"/>
        </w:rPr>
        <w:t xml:space="preserve">the </w:t>
      </w:r>
      <w:r w:rsidR="009C028C" w:rsidRPr="009C028C">
        <w:rPr>
          <w:rFonts w:eastAsia="Times New Roman" w:cstheme="minorHAnsi"/>
          <w:lang w:eastAsia="en-GB"/>
        </w:rPr>
        <w:t xml:space="preserve">provision </w:t>
      </w:r>
      <w:r w:rsidR="000E6139">
        <w:rPr>
          <w:rFonts w:eastAsia="Times New Roman" w:cstheme="minorHAnsi"/>
          <w:lang w:eastAsia="en-GB"/>
        </w:rPr>
        <w:t xml:space="preserve">to provide AD on end credits </w:t>
      </w:r>
      <w:r w:rsidR="009C028C" w:rsidRPr="009C028C">
        <w:rPr>
          <w:rFonts w:eastAsia="Times New Roman" w:cstheme="minorHAnsi"/>
          <w:lang w:eastAsia="en-GB"/>
        </w:rPr>
        <w:t>is retained from the 2019 Rules, the dif</w:t>
      </w:r>
      <w:r w:rsidR="000E6139">
        <w:rPr>
          <w:rFonts w:eastAsia="Times New Roman" w:cstheme="minorHAnsi"/>
          <w:lang w:eastAsia="en-GB"/>
        </w:rPr>
        <w:t>f</w:t>
      </w:r>
      <w:r w:rsidR="009C028C" w:rsidRPr="009C028C">
        <w:rPr>
          <w:rFonts w:eastAsia="Times New Roman" w:cstheme="minorHAnsi"/>
          <w:lang w:eastAsia="en-GB"/>
        </w:rPr>
        <w:t xml:space="preserve">erence is the application of this in the context of a statutory complaints process. </w:t>
      </w:r>
      <w:r w:rsidR="000E6139">
        <w:rPr>
          <w:rFonts w:eastAsia="Times New Roman" w:cstheme="minorHAnsi"/>
          <w:lang w:eastAsia="en-GB"/>
        </w:rPr>
        <w:t xml:space="preserve">It was argued that it </w:t>
      </w:r>
      <w:r w:rsidR="00AC6AEE">
        <w:rPr>
          <w:rFonts w:eastAsia="Times New Roman" w:cstheme="minorHAnsi"/>
          <w:lang w:eastAsia="en-GB"/>
        </w:rPr>
        <w:t xml:space="preserve">could result in </w:t>
      </w:r>
      <w:r w:rsidR="00C51024" w:rsidRPr="00C235BD">
        <w:rPr>
          <w:rFonts w:eastAsia="Times New Roman" w:cstheme="minorHAnsi"/>
          <w:lang w:eastAsia="en-GB"/>
        </w:rPr>
        <w:t xml:space="preserve">a suboptimal experience for the user audience if </w:t>
      </w:r>
      <w:r w:rsidR="007C6094" w:rsidRPr="00C235BD">
        <w:rPr>
          <w:rFonts w:eastAsia="Times New Roman" w:cstheme="minorHAnsi"/>
          <w:lang w:eastAsia="en-GB"/>
        </w:rPr>
        <w:t>there is a</w:t>
      </w:r>
      <w:r w:rsidR="00C51024" w:rsidRPr="00C235BD">
        <w:rPr>
          <w:rFonts w:eastAsia="Times New Roman" w:cstheme="minorHAnsi"/>
          <w:lang w:eastAsia="en-GB"/>
        </w:rPr>
        <w:t xml:space="preserve"> continuity voiceovers/cross-promotion during end credits/</w:t>
      </w:r>
      <w:proofErr w:type="spellStart"/>
      <w:r w:rsidR="00C51024" w:rsidRPr="00C235BD">
        <w:rPr>
          <w:rFonts w:eastAsia="Times New Roman" w:cstheme="minorHAnsi"/>
          <w:lang w:eastAsia="en-GB"/>
        </w:rPr>
        <w:t>squeezebacks</w:t>
      </w:r>
      <w:proofErr w:type="spellEnd"/>
      <w:r w:rsidR="00062C11">
        <w:rPr>
          <w:rFonts w:eastAsia="Times New Roman" w:cstheme="minorHAnsi"/>
          <w:lang w:eastAsia="en-GB"/>
        </w:rPr>
        <w:t xml:space="preserve">. </w:t>
      </w:r>
      <w:r w:rsidR="0048537D">
        <w:rPr>
          <w:rFonts w:eastAsia="Times New Roman" w:cstheme="minorHAnsi"/>
          <w:lang w:eastAsia="en-GB"/>
        </w:rPr>
        <w:t xml:space="preserve">This was deemed </w:t>
      </w:r>
      <w:r w:rsidR="00C51024" w:rsidRPr="00C235BD">
        <w:rPr>
          <w:rFonts w:eastAsia="Times New Roman" w:cstheme="minorHAnsi"/>
          <w:lang w:eastAsia="en-GB"/>
        </w:rPr>
        <w:t>confusing and distracting from the main message</w:t>
      </w:r>
      <w:r w:rsidR="007C6094" w:rsidRPr="00C235BD">
        <w:rPr>
          <w:rFonts w:eastAsia="Times New Roman" w:cstheme="minorHAnsi"/>
          <w:lang w:eastAsia="en-GB"/>
        </w:rPr>
        <w:t>, which is why providers avoided doing it</w:t>
      </w:r>
      <w:r w:rsidR="00C51024" w:rsidRPr="00C235BD">
        <w:rPr>
          <w:rFonts w:eastAsia="Times New Roman" w:cstheme="minorHAnsi"/>
          <w:lang w:eastAsia="en-GB"/>
        </w:rPr>
        <w:t>.</w:t>
      </w:r>
      <w:r w:rsidR="007C6094" w:rsidRPr="00C235BD">
        <w:rPr>
          <w:rFonts w:eastAsia="Times New Roman" w:cstheme="minorHAnsi"/>
          <w:lang w:eastAsia="en-GB"/>
        </w:rPr>
        <w:t xml:space="preserve"> </w:t>
      </w:r>
      <w:r w:rsidR="007C6094" w:rsidRPr="006D5C36">
        <w:rPr>
          <w:rFonts w:eastAsia="Times New Roman" w:cstheme="minorHAnsi"/>
          <w:color w:val="0070C0"/>
          <w:lang w:eastAsia="en-GB"/>
        </w:rPr>
        <w:t>(</w:t>
      </w:r>
      <w:r w:rsidR="00C51024" w:rsidRPr="006D5C36">
        <w:rPr>
          <w:rFonts w:eastAsia="Times New Roman" w:cstheme="minorHAnsi"/>
          <w:color w:val="0070C0"/>
          <w:lang w:eastAsia="en-GB"/>
        </w:rPr>
        <w:t>RTÉ</w:t>
      </w:r>
      <w:r w:rsidR="007C6094" w:rsidRPr="006D5C36">
        <w:rPr>
          <w:rFonts w:eastAsia="Times New Roman" w:cstheme="minorHAnsi"/>
          <w:color w:val="0070C0"/>
          <w:lang w:eastAsia="en-GB"/>
        </w:rPr>
        <w:t>)</w:t>
      </w:r>
    </w:p>
    <w:p w14:paraId="608B2B91" w14:textId="77777777" w:rsidR="00CD1736" w:rsidRPr="00C235BD" w:rsidRDefault="00CD1736" w:rsidP="00EB73A0">
      <w:pPr>
        <w:spacing w:after="0" w:line="276" w:lineRule="auto"/>
        <w:jc w:val="both"/>
        <w:rPr>
          <w:rFonts w:eastAsia="Times New Roman" w:cstheme="minorHAnsi"/>
          <w:lang w:eastAsia="en-GB"/>
        </w:rPr>
      </w:pPr>
    </w:p>
    <w:p w14:paraId="5348D246" w14:textId="69467703" w:rsidR="00C51024" w:rsidRPr="00092A1E" w:rsidRDefault="00FD2350" w:rsidP="00EB73A0">
      <w:pPr>
        <w:spacing w:after="0" w:line="276" w:lineRule="auto"/>
        <w:jc w:val="both"/>
        <w:rPr>
          <w:rFonts w:eastAsia="Times New Roman" w:cstheme="minorHAnsi"/>
          <w:color w:val="0070C0"/>
          <w:lang w:eastAsia="en-GB"/>
        </w:rPr>
      </w:pPr>
      <w:r>
        <w:rPr>
          <w:rFonts w:eastAsia="Times New Roman" w:cstheme="minorHAnsi"/>
          <w:lang w:eastAsia="en-GB"/>
        </w:rPr>
        <w:t>It was hoped that by 202</w:t>
      </w:r>
      <w:r w:rsidR="005F6045">
        <w:rPr>
          <w:rFonts w:eastAsia="Times New Roman" w:cstheme="minorHAnsi"/>
          <w:lang w:eastAsia="en-GB"/>
        </w:rPr>
        <w:t>6</w:t>
      </w:r>
      <w:r>
        <w:rPr>
          <w:rFonts w:eastAsia="Times New Roman" w:cstheme="minorHAnsi"/>
          <w:lang w:eastAsia="en-GB"/>
        </w:rPr>
        <w:t xml:space="preserve">, </w:t>
      </w:r>
      <w:r w:rsidR="00C51024" w:rsidRPr="00C235BD">
        <w:rPr>
          <w:rFonts w:eastAsia="Times New Roman" w:cstheme="minorHAnsi"/>
          <w:lang w:eastAsia="en-GB"/>
        </w:rPr>
        <w:t xml:space="preserve">RTÉ and Virgin </w:t>
      </w:r>
      <w:r w:rsidR="005F6045">
        <w:rPr>
          <w:rFonts w:eastAsia="Times New Roman" w:cstheme="minorHAnsi"/>
          <w:lang w:eastAsia="en-GB"/>
        </w:rPr>
        <w:t>M</w:t>
      </w:r>
      <w:r w:rsidR="00C51024" w:rsidRPr="00C235BD">
        <w:rPr>
          <w:rFonts w:eastAsia="Times New Roman" w:cstheme="minorHAnsi"/>
          <w:lang w:eastAsia="en-GB"/>
        </w:rPr>
        <w:t xml:space="preserve">edia </w:t>
      </w:r>
      <w:r w:rsidR="005F6045">
        <w:rPr>
          <w:rFonts w:eastAsia="Times New Roman" w:cstheme="minorHAnsi"/>
          <w:lang w:eastAsia="en-GB"/>
        </w:rPr>
        <w:t xml:space="preserve">would </w:t>
      </w:r>
      <w:r w:rsidR="009B6829">
        <w:rPr>
          <w:rFonts w:eastAsia="Times New Roman" w:cstheme="minorHAnsi"/>
          <w:lang w:eastAsia="en-GB"/>
        </w:rPr>
        <w:t xml:space="preserve">have </w:t>
      </w:r>
      <w:r w:rsidR="00C51024" w:rsidRPr="00C235BD">
        <w:rPr>
          <w:rFonts w:eastAsia="Times New Roman" w:cstheme="minorHAnsi"/>
          <w:lang w:eastAsia="en-GB"/>
        </w:rPr>
        <w:t>develop</w:t>
      </w:r>
      <w:r w:rsidR="007C6094" w:rsidRPr="00C235BD">
        <w:rPr>
          <w:rFonts w:eastAsia="Times New Roman" w:cstheme="minorHAnsi"/>
          <w:lang w:eastAsia="en-GB"/>
        </w:rPr>
        <w:t>ed</w:t>
      </w:r>
      <w:r w:rsidR="00C51024" w:rsidRPr="00C235BD">
        <w:rPr>
          <w:rFonts w:eastAsia="Times New Roman" w:cstheme="minorHAnsi"/>
          <w:lang w:eastAsia="en-GB"/>
        </w:rPr>
        <w:t xml:space="preserve"> their technical capacity to broadcast live AD,</w:t>
      </w:r>
      <w:r w:rsidR="001807CC">
        <w:rPr>
          <w:rFonts w:eastAsia="Times New Roman" w:cstheme="minorHAnsi"/>
          <w:lang w:eastAsia="en-GB"/>
        </w:rPr>
        <w:t xml:space="preserve"> and that live AD would be </w:t>
      </w:r>
      <w:r w:rsidR="00C51024" w:rsidRPr="00C235BD">
        <w:rPr>
          <w:rFonts w:eastAsia="Times New Roman" w:cstheme="minorHAnsi"/>
          <w:lang w:eastAsia="en-GB"/>
        </w:rPr>
        <w:t>in regular operation by 2027.</w:t>
      </w:r>
      <w:r w:rsidR="007C6094" w:rsidRPr="00C235BD">
        <w:rPr>
          <w:rFonts w:eastAsia="Times New Roman" w:cstheme="minorHAnsi"/>
          <w:lang w:eastAsia="en-GB"/>
        </w:rPr>
        <w:t xml:space="preserve"> </w:t>
      </w:r>
      <w:r w:rsidR="001807CC">
        <w:rPr>
          <w:rFonts w:eastAsia="Times New Roman" w:cstheme="minorHAnsi"/>
          <w:lang w:eastAsia="en-GB"/>
        </w:rPr>
        <w:t xml:space="preserve">It was recommended that from </w:t>
      </w:r>
      <w:r w:rsidR="00C51024" w:rsidRPr="00C235BD">
        <w:rPr>
          <w:rFonts w:eastAsia="Times New Roman" w:cstheme="minorHAnsi"/>
          <w:lang w:eastAsia="en-GB"/>
        </w:rPr>
        <w:t xml:space="preserve">2027, all events designated as must carry Free </w:t>
      </w:r>
      <w:r w:rsidR="00C235BD" w:rsidRPr="00C235BD">
        <w:rPr>
          <w:rFonts w:eastAsia="Times New Roman" w:cstheme="minorHAnsi"/>
          <w:lang w:eastAsia="en-GB"/>
        </w:rPr>
        <w:t>to</w:t>
      </w:r>
      <w:r w:rsidR="00C51024" w:rsidRPr="00C235BD">
        <w:rPr>
          <w:rFonts w:eastAsia="Times New Roman" w:cstheme="minorHAnsi"/>
          <w:lang w:eastAsia="en-GB"/>
        </w:rPr>
        <w:t xml:space="preserve"> Air </w:t>
      </w:r>
      <w:r w:rsidR="00EE76C3">
        <w:rPr>
          <w:rFonts w:eastAsia="Times New Roman" w:cstheme="minorHAnsi"/>
          <w:lang w:eastAsia="en-GB"/>
        </w:rPr>
        <w:t xml:space="preserve">would include </w:t>
      </w:r>
      <w:r w:rsidR="00C51024" w:rsidRPr="00C235BD">
        <w:rPr>
          <w:rFonts w:eastAsia="Times New Roman" w:cstheme="minorHAnsi"/>
          <w:lang w:eastAsia="en-GB"/>
        </w:rPr>
        <w:t xml:space="preserve">live </w:t>
      </w:r>
      <w:r w:rsidR="00EE76C3">
        <w:rPr>
          <w:rFonts w:eastAsia="Times New Roman" w:cstheme="minorHAnsi"/>
          <w:lang w:eastAsia="en-GB"/>
        </w:rPr>
        <w:t>AD</w:t>
      </w:r>
      <w:r w:rsidR="0048537D">
        <w:rPr>
          <w:rFonts w:eastAsia="Times New Roman" w:cstheme="minorHAnsi"/>
          <w:lang w:eastAsia="en-GB"/>
        </w:rPr>
        <w:t xml:space="preserve">, </w:t>
      </w:r>
      <w:r w:rsidR="00EE76C3">
        <w:rPr>
          <w:rFonts w:eastAsia="Times New Roman" w:cstheme="minorHAnsi"/>
          <w:lang w:eastAsia="en-GB"/>
        </w:rPr>
        <w:t>(</w:t>
      </w:r>
      <w:r w:rsidR="0048537D">
        <w:rPr>
          <w:rFonts w:eastAsia="Times New Roman" w:cstheme="minorHAnsi"/>
          <w:lang w:eastAsia="en-GB"/>
        </w:rPr>
        <w:t xml:space="preserve">e.g., </w:t>
      </w:r>
      <w:r w:rsidR="00EE76C3">
        <w:rPr>
          <w:rFonts w:eastAsia="Times New Roman" w:cstheme="minorHAnsi"/>
          <w:lang w:eastAsia="en-GB"/>
        </w:rPr>
        <w:t>A</w:t>
      </w:r>
      <w:r w:rsidR="00C51024" w:rsidRPr="00C235BD">
        <w:rPr>
          <w:rFonts w:eastAsia="Times New Roman" w:cstheme="minorHAnsi"/>
          <w:lang w:eastAsia="en-GB"/>
        </w:rPr>
        <w:t>ll-Ireland final</w:t>
      </w:r>
      <w:r w:rsidR="00EE76C3">
        <w:rPr>
          <w:rFonts w:eastAsia="Times New Roman" w:cstheme="minorHAnsi"/>
          <w:lang w:eastAsia="en-GB"/>
        </w:rPr>
        <w:t xml:space="preserve">s, </w:t>
      </w:r>
      <w:r w:rsidR="0048537D">
        <w:rPr>
          <w:rFonts w:eastAsia="Times New Roman" w:cstheme="minorHAnsi"/>
          <w:lang w:eastAsia="en-GB"/>
        </w:rPr>
        <w:t xml:space="preserve">the </w:t>
      </w:r>
      <w:r w:rsidR="00C51024" w:rsidRPr="00C235BD">
        <w:rPr>
          <w:rFonts w:eastAsia="Times New Roman" w:cstheme="minorHAnsi"/>
          <w:lang w:eastAsia="en-GB"/>
        </w:rPr>
        <w:t>Olympics</w:t>
      </w:r>
      <w:r w:rsidR="00EE76C3">
        <w:rPr>
          <w:rFonts w:eastAsia="Times New Roman" w:cstheme="minorHAnsi"/>
          <w:lang w:eastAsia="en-GB"/>
        </w:rPr>
        <w:t xml:space="preserve"> etc)</w:t>
      </w:r>
      <w:r w:rsidR="00C51024" w:rsidRPr="00C235BD">
        <w:rPr>
          <w:rFonts w:eastAsia="Times New Roman" w:cstheme="minorHAnsi"/>
          <w:lang w:eastAsia="en-GB"/>
        </w:rPr>
        <w:t xml:space="preserve">. </w:t>
      </w:r>
      <w:r w:rsidR="0054316E">
        <w:rPr>
          <w:rFonts w:eastAsia="Times New Roman" w:cstheme="minorHAnsi"/>
          <w:lang w:eastAsia="en-GB"/>
        </w:rPr>
        <w:t xml:space="preserve">It was also suggested that </w:t>
      </w:r>
      <w:r w:rsidR="007C6094" w:rsidRPr="00C235BD">
        <w:rPr>
          <w:rFonts w:eastAsia="Times New Roman" w:cstheme="minorHAnsi"/>
          <w:lang w:eastAsia="en-GB"/>
        </w:rPr>
        <w:t>a</w:t>
      </w:r>
      <w:r w:rsidR="00C51024" w:rsidRPr="00C235BD">
        <w:rPr>
          <w:rFonts w:eastAsia="Times New Roman" w:cstheme="minorHAnsi"/>
          <w:lang w:eastAsia="en-GB"/>
        </w:rPr>
        <w:t xml:space="preserve">ny future evolution of the Sound &amp; Vision Scheme </w:t>
      </w:r>
      <w:r w:rsidR="0054316E">
        <w:rPr>
          <w:rFonts w:eastAsia="Times New Roman" w:cstheme="minorHAnsi"/>
          <w:lang w:eastAsia="en-GB"/>
        </w:rPr>
        <w:t xml:space="preserve">would </w:t>
      </w:r>
      <w:r w:rsidR="00C51024" w:rsidRPr="00C235BD">
        <w:rPr>
          <w:rFonts w:eastAsia="Times New Roman" w:cstheme="minorHAnsi"/>
          <w:lang w:eastAsia="en-GB"/>
        </w:rPr>
        <w:t>expand the current access criteria for drama and children’s programming.</w:t>
      </w:r>
      <w:r w:rsidR="007C6094" w:rsidRPr="00C235BD">
        <w:rPr>
          <w:rFonts w:eastAsia="Times New Roman" w:cstheme="minorHAnsi"/>
          <w:lang w:eastAsia="en-GB"/>
        </w:rPr>
        <w:t xml:space="preserve"> </w:t>
      </w:r>
      <w:r w:rsidR="00FF4159">
        <w:rPr>
          <w:rFonts w:eastAsia="Times New Roman" w:cstheme="minorHAnsi"/>
          <w:lang w:eastAsia="en-GB"/>
        </w:rPr>
        <w:t xml:space="preserve">It was also suggested </w:t>
      </w:r>
      <w:r w:rsidR="007B2903">
        <w:rPr>
          <w:rFonts w:eastAsia="Times New Roman" w:cstheme="minorHAnsi"/>
          <w:lang w:eastAsia="en-GB"/>
        </w:rPr>
        <w:t xml:space="preserve">that if </w:t>
      </w:r>
      <w:r w:rsidR="00FF4159">
        <w:rPr>
          <w:rFonts w:eastAsia="Times New Roman" w:cstheme="minorHAnsi"/>
          <w:lang w:eastAsia="en-GB"/>
        </w:rPr>
        <w:t xml:space="preserve">AD </w:t>
      </w:r>
      <w:r w:rsidR="00C51024" w:rsidRPr="00C235BD">
        <w:rPr>
          <w:rFonts w:eastAsia="Times New Roman" w:cstheme="minorHAnsi"/>
          <w:lang w:eastAsia="en-GB"/>
        </w:rPr>
        <w:t xml:space="preserve">is available for a </w:t>
      </w:r>
      <w:r w:rsidR="00FF4159">
        <w:rPr>
          <w:rFonts w:eastAsia="Times New Roman" w:cstheme="minorHAnsi"/>
          <w:lang w:eastAsia="en-GB"/>
        </w:rPr>
        <w:t>programme</w:t>
      </w:r>
      <w:r w:rsidR="00C51024" w:rsidRPr="00C235BD">
        <w:rPr>
          <w:rFonts w:eastAsia="Times New Roman" w:cstheme="minorHAnsi"/>
          <w:lang w:eastAsia="en-GB"/>
        </w:rPr>
        <w:t xml:space="preserve">, </w:t>
      </w:r>
      <w:r w:rsidR="00FF4159">
        <w:rPr>
          <w:rFonts w:eastAsia="Times New Roman" w:cstheme="minorHAnsi"/>
          <w:lang w:eastAsia="en-GB"/>
        </w:rPr>
        <w:t xml:space="preserve">the </w:t>
      </w:r>
      <w:r w:rsidR="00C51024" w:rsidRPr="00C235BD">
        <w:rPr>
          <w:rFonts w:eastAsia="Times New Roman" w:cstheme="minorHAnsi"/>
          <w:lang w:eastAsia="en-GB"/>
        </w:rPr>
        <w:t xml:space="preserve">continuity link before the programme </w:t>
      </w:r>
      <w:r w:rsidR="00231688">
        <w:rPr>
          <w:rFonts w:eastAsia="Times New Roman" w:cstheme="minorHAnsi"/>
          <w:lang w:eastAsia="en-GB"/>
        </w:rPr>
        <w:t xml:space="preserve">airs </w:t>
      </w:r>
      <w:r w:rsidR="00C51024" w:rsidRPr="00C235BD">
        <w:rPr>
          <w:rFonts w:eastAsia="Times New Roman" w:cstheme="minorHAnsi"/>
          <w:lang w:eastAsia="en-GB"/>
        </w:rPr>
        <w:t xml:space="preserve">should acknowledge this. </w:t>
      </w:r>
      <w:r w:rsidR="00231688">
        <w:rPr>
          <w:rFonts w:eastAsia="Times New Roman" w:cstheme="minorHAnsi"/>
          <w:lang w:eastAsia="en-GB"/>
        </w:rPr>
        <w:t xml:space="preserve">There was also a call to include in </w:t>
      </w:r>
      <w:r w:rsidR="004663AC">
        <w:rPr>
          <w:rFonts w:eastAsia="Times New Roman" w:cstheme="minorHAnsi"/>
          <w:lang w:eastAsia="en-GB"/>
        </w:rPr>
        <w:t xml:space="preserve">the 2026 guidelines, a requirement whereby when </w:t>
      </w:r>
      <w:r w:rsidR="00C51024" w:rsidRPr="00C235BD">
        <w:rPr>
          <w:rFonts w:eastAsia="Times New Roman" w:cstheme="minorHAnsi"/>
          <w:lang w:eastAsia="en-GB"/>
        </w:rPr>
        <w:t>a promo contains a voice over with the show name, the voiceover should also contain the information that “audio description for the blind and visually impaired is available”.</w:t>
      </w:r>
      <w:r w:rsidR="007C6094" w:rsidRPr="00C235BD">
        <w:rPr>
          <w:rFonts w:eastAsia="Times New Roman" w:cstheme="minorHAnsi"/>
          <w:lang w:eastAsia="en-GB"/>
        </w:rPr>
        <w:t xml:space="preserve"> Finally, </w:t>
      </w:r>
      <w:r w:rsidR="00523992">
        <w:rPr>
          <w:rFonts w:eastAsia="Times New Roman" w:cstheme="minorHAnsi"/>
          <w:lang w:eastAsia="en-GB"/>
        </w:rPr>
        <w:t xml:space="preserve">it was suggested that </w:t>
      </w:r>
      <w:r w:rsidR="007C6094" w:rsidRPr="00C235BD">
        <w:rPr>
          <w:rFonts w:eastAsia="Times New Roman" w:cstheme="minorHAnsi"/>
          <w:lang w:eastAsia="en-GB"/>
        </w:rPr>
        <w:t>b</w:t>
      </w:r>
      <w:r w:rsidR="00C51024" w:rsidRPr="00C235BD">
        <w:rPr>
          <w:rFonts w:eastAsia="Times New Roman" w:cstheme="minorHAnsi"/>
          <w:lang w:eastAsia="en-GB"/>
        </w:rPr>
        <w:t xml:space="preserve">y 2027, a dedicated list of </w:t>
      </w:r>
      <w:r w:rsidR="00523992">
        <w:rPr>
          <w:rFonts w:eastAsia="Times New Roman" w:cstheme="minorHAnsi"/>
          <w:lang w:eastAsia="en-GB"/>
        </w:rPr>
        <w:t>‘</w:t>
      </w:r>
      <w:r w:rsidR="00C51024" w:rsidRPr="00C235BD">
        <w:rPr>
          <w:rFonts w:eastAsia="Times New Roman" w:cstheme="minorHAnsi"/>
          <w:lang w:eastAsia="en-GB"/>
        </w:rPr>
        <w:t>must describe</w:t>
      </w:r>
      <w:r w:rsidR="00523992">
        <w:rPr>
          <w:rFonts w:eastAsia="Times New Roman" w:cstheme="minorHAnsi"/>
          <w:lang w:eastAsia="en-GB"/>
        </w:rPr>
        <w:t xml:space="preserve">’ </w:t>
      </w:r>
      <w:r w:rsidR="00C51024" w:rsidRPr="00C235BD">
        <w:rPr>
          <w:rFonts w:eastAsia="Times New Roman" w:cstheme="minorHAnsi"/>
          <w:lang w:eastAsia="en-GB"/>
        </w:rPr>
        <w:t xml:space="preserve">events </w:t>
      </w:r>
      <w:r w:rsidR="00523992">
        <w:rPr>
          <w:rFonts w:eastAsia="Times New Roman" w:cstheme="minorHAnsi"/>
          <w:lang w:eastAsia="en-GB"/>
        </w:rPr>
        <w:t xml:space="preserve">would be </w:t>
      </w:r>
      <w:r w:rsidR="00C51024" w:rsidRPr="00C235BD">
        <w:rPr>
          <w:rFonts w:eastAsia="Times New Roman" w:cstheme="minorHAnsi"/>
          <w:lang w:eastAsia="en-GB"/>
        </w:rPr>
        <w:t>in place</w:t>
      </w:r>
      <w:r w:rsidR="0048537D">
        <w:rPr>
          <w:rFonts w:eastAsia="Times New Roman" w:cstheme="minorHAnsi"/>
          <w:lang w:eastAsia="en-GB"/>
        </w:rPr>
        <w:t xml:space="preserve">, </w:t>
      </w:r>
      <w:r w:rsidR="00C51024" w:rsidRPr="00C235BD">
        <w:rPr>
          <w:rFonts w:eastAsia="Times New Roman" w:cstheme="minorHAnsi"/>
          <w:lang w:eastAsia="en-GB"/>
        </w:rPr>
        <w:t>inclu</w:t>
      </w:r>
      <w:r w:rsidR="0048537D">
        <w:rPr>
          <w:rFonts w:eastAsia="Times New Roman" w:cstheme="minorHAnsi"/>
          <w:lang w:eastAsia="en-GB"/>
        </w:rPr>
        <w:t>ding</w:t>
      </w:r>
      <w:r w:rsidR="00C51024" w:rsidRPr="00C235BD">
        <w:rPr>
          <w:rFonts w:eastAsia="Times New Roman" w:cstheme="minorHAnsi"/>
          <w:lang w:eastAsia="en-GB"/>
        </w:rPr>
        <w:t xml:space="preserve"> events of significant importance to disabled people such as the Paralympics.</w:t>
      </w:r>
      <w:r w:rsidR="007C6094" w:rsidRPr="00C235BD">
        <w:rPr>
          <w:rFonts w:eastAsia="Times New Roman" w:cstheme="minorHAnsi"/>
          <w:lang w:eastAsia="en-GB"/>
        </w:rPr>
        <w:t xml:space="preserve"> </w:t>
      </w:r>
      <w:r w:rsidR="007C6094" w:rsidRPr="006D5C36">
        <w:rPr>
          <w:rFonts w:eastAsia="Times New Roman" w:cstheme="minorHAnsi"/>
          <w:color w:val="0070C0"/>
          <w:lang w:eastAsia="en-GB"/>
        </w:rPr>
        <w:t>(V</w:t>
      </w:r>
      <w:r w:rsidR="00092A1E">
        <w:rPr>
          <w:rFonts w:eastAsia="Times New Roman" w:cstheme="minorHAnsi"/>
          <w:color w:val="0070C0"/>
          <w:lang w:eastAsia="en-GB"/>
        </w:rPr>
        <w:t>oice of Vision Impairment</w:t>
      </w:r>
      <w:r w:rsidR="007C6094" w:rsidRPr="006D5C36">
        <w:rPr>
          <w:rFonts w:eastAsia="Times New Roman" w:cstheme="minorHAnsi"/>
          <w:color w:val="0070C0"/>
          <w:lang w:eastAsia="en-GB"/>
        </w:rPr>
        <w:t>)</w:t>
      </w:r>
    </w:p>
    <w:p w14:paraId="7BEB8B1A" w14:textId="70772FDE" w:rsidR="00BD743E" w:rsidRPr="006D5C36" w:rsidRDefault="00BD743E" w:rsidP="00EB73A0">
      <w:pPr>
        <w:spacing w:after="0" w:line="276" w:lineRule="auto"/>
        <w:jc w:val="both"/>
        <w:rPr>
          <w:rFonts w:cstheme="minorHAnsi"/>
          <w:color w:val="007BB8"/>
        </w:rPr>
      </w:pPr>
    </w:p>
    <w:p w14:paraId="75A8D3A3" w14:textId="55B74EC7" w:rsidR="00BD7A95" w:rsidRDefault="00CD1736" w:rsidP="00EB73A0">
      <w:pPr>
        <w:spacing w:after="0" w:line="276" w:lineRule="auto"/>
        <w:jc w:val="both"/>
        <w:rPr>
          <w:rFonts w:eastAsia="Times New Roman" w:cstheme="minorHAnsi"/>
          <w:lang w:eastAsia="en-GB"/>
        </w:rPr>
      </w:pPr>
      <w:r w:rsidRPr="00C235BD">
        <w:rPr>
          <w:rFonts w:eastAsia="Times New Roman" w:cstheme="minorHAnsi"/>
          <w:lang w:eastAsia="en-GB"/>
        </w:rPr>
        <w:t xml:space="preserve">It </w:t>
      </w:r>
      <w:r w:rsidR="00017205">
        <w:rPr>
          <w:rFonts w:eastAsia="Times New Roman" w:cstheme="minorHAnsi"/>
          <w:lang w:eastAsia="en-GB"/>
        </w:rPr>
        <w:t>wa</w:t>
      </w:r>
      <w:r w:rsidRPr="00C235BD">
        <w:rPr>
          <w:rFonts w:eastAsia="Times New Roman" w:cstheme="minorHAnsi"/>
          <w:lang w:eastAsia="en-GB"/>
        </w:rPr>
        <w:t>s note</w:t>
      </w:r>
      <w:r w:rsidR="00017205">
        <w:rPr>
          <w:rFonts w:eastAsia="Times New Roman" w:cstheme="minorHAnsi"/>
          <w:lang w:eastAsia="en-GB"/>
        </w:rPr>
        <w:t>d</w:t>
      </w:r>
      <w:r w:rsidRPr="00C235BD">
        <w:rPr>
          <w:rFonts w:eastAsia="Times New Roman" w:cstheme="minorHAnsi"/>
          <w:lang w:eastAsia="en-GB"/>
        </w:rPr>
        <w:t xml:space="preserve"> that the language on AD targets for home-produced programming (Section 7.4) remains unchanged</w:t>
      </w:r>
      <w:r w:rsidR="00017205">
        <w:rPr>
          <w:rFonts w:eastAsia="Times New Roman" w:cstheme="minorHAnsi"/>
          <w:lang w:eastAsia="en-GB"/>
        </w:rPr>
        <w:t xml:space="preserve">, stipulating that </w:t>
      </w:r>
      <w:r w:rsidRPr="00C235BD">
        <w:rPr>
          <w:rFonts w:eastAsia="Times New Roman" w:cstheme="minorHAnsi"/>
          <w:lang w:eastAsia="en-GB"/>
        </w:rPr>
        <w:t xml:space="preserve">the Commission </w:t>
      </w:r>
      <w:r w:rsidR="00017205">
        <w:rPr>
          <w:rFonts w:eastAsia="Times New Roman" w:cstheme="minorHAnsi"/>
          <w:lang w:eastAsia="en-GB"/>
        </w:rPr>
        <w:t xml:space="preserve">is </w:t>
      </w:r>
      <w:r w:rsidRPr="00C235BD">
        <w:rPr>
          <w:rFonts w:eastAsia="Times New Roman" w:cstheme="minorHAnsi"/>
          <w:lang w:eastAsia="en-GB"/>
        </w:rPr>
        <w:t>to agree with each broadcaster the proportion of the total increase in AD provision on an annual basis which will relate to home-produced programming.</w:t>
      </w:r>
      <w:r w:rsidR="006F5973">
        <w:rPr>
          <w:rFonts w:eastAsia="Times New Roman" w:cstheme="minorHAnsi"/>
          <w:lang w:eastAsia="en-GB"/>
        </w:rPr>
        <w:t xml:space="preserve"> There were calls to </w:t>
      </w:r>
      <w:r w:rsidR="00622AC7">
        <w:rPr>
          <w:rFonts w:eastAsia="Times New Roman" w:cstheme="minorHAnsi"/>
          <w:lang w:eastAsia="en-GB"/>
        </w:rPr>
        <w:t xml:space="preserve">prioritise the provision of additional AD for home-produced </w:t>
      </w:r>
      <w:r w:rsidRPr="00C235BD">
        <w:rPr>
          <w:rFonts w:eastAsia="Times New Roman" w:cstheme="minorHAnsi"/>
          <w:lang w:eastAsia="en-GB"/>
        </w:rPr>
        <w:t xml:space="preserve">programming. </w:t>
      </w:r>
      <w:r w:rsidR="00AE365A" w:rsidRPr="0085190A">
        <w:rPr>
          <w:rFonts w:ascii="Calibri" w:hAnsi="Calibri" w:cs="Calibri"/>
          <w:color w:val="0070C0"/>
          <w:kern w:val="0"/>
        </w:rPr>
        <w:t>(</w:t>
      </w:r>
      <w:r w:rsidR="00AE365A" w:rsidRPr="00DD22B5">
        <w:rPr>
          <w:rFonts w:ascii="Calibri" w:eastAsia="Times New Roman" w:hAnsi="Calibri" w:cs="Calibri"/>
          <w:color w:val="0070C0"/>
          <w:kern w:val="0"/>
          <w:lang w:eastAsia="en-GB"/>
          <w14:ligatures w14:val="none"/>
        </w:rPr>
        <w:t>National Disability Authority</w:t>
      </w:r>
      <w:r w:rsidR="00AE365A" w:rsidRPr="0085190A">
        <w:rPr>
          <w:rFonts w:ascii="Calibri" w:hAnsi="Calibri" w:cs="Calibri"/>
          <w:color w:val="0070C0"/>
          <w:kern w:val="0"/>
        </w:rPr>
        <w:t>)</w:t>
      </w:r>
      <w:r w:rsidR="00AE365A" w:rsidRPr="00C235BD" w:rsidDel="00AE365A">
        <w:rPr>
          <w:rFonts w:eastAsia="Times New Roman" w:cstheme="minorHAnsi"/>
          <w:color w:val="007BB8"/>
          <w:lang w:eastAsia="en-GB"/>
        </w:rPr>
        <w:t xml:space="preserve"> </w:t>
      </w:r>
    </w:p>
    <w:p w14:paraId="647F04BD" w14:textId="77777777" w:rsidR="00E31968" w:rsidRDefault="00E31968" w:rsidP="00EB73A0">
      <w:pPr>
        <w:spacing w:after="0" w:line="276" w:lineRule="auto"/>
        <w:jc w:val="both"/>
        <w:rPr>
          <w:rFonts w:eastAsia="Times New Roman" w:cstheme="minorHAnsi"/>
          <w:lang w:eastAsia="en-GB"/>
        </w:rPr>
      </w:pPr>
    </w:p>
    <w:p w14:paraId="00DCF810" w14:textId="53172FC3" w:rsidR="00BD7A95" w:rsidRPr="006D5C36" w:rsidRDefault="002E7804" w:rsidP="006D5C36">
      <w:pPr>
        <w:spacing w:after="0" w:line="276" w:lineRule="auto"/>
        <w:jc w:val="both"/>
        <w:rPr>
          <w:rFonts w:eastAsiaTheme="majorEastAsia" w:cstheme="minorHAnsi"/>
        </w:rPr>
      </w:pPr>
      <w:r w:rsidRPr="00652E95">
        <w:rPr>
          <w:rFonts w:eastAsia="Times New Roman" w:cstheme="minorHAnsi"/>
          <w:lang w:eastAsia="en-GB"/>
        </w:rPr>
        <w:t xml:space="preserve">It was suggested that </w:t>
      </w:r>
      <w:r w:rsidR="004B025B" w:rsidRPr="00652E95">
        <w:rPr>
          <w:rFonts w:eastAsia="Times New Roman" w:cstheme="minorHAnsi"/>
          <w:lang w:eastAsia="en-GB"/>
        </w:rPr>
        <w:t xml:space="preserve">AD </w:t>
      </w:r>
      <w:r w:rsidR="00BD7A95" w:rsidRPr="006D5C36">
        <w:rPr>
          <w:rFonts w:eastAsiaTheme="majorEastAsia" w:cstheme="minorHAnsi"/>
        </w:rPr>
        <w:t xml:space="preserve">must be precise and well-timed </w:t>
      </w:r>
      <w:r w:rsidR="001A2A1C" w:rsidRPr="006D5C36">
        <w:rPr>
          <w:rFonts w:eastAsiaTheme="majorEastAsia" w:cstheme="minorHAnsi"/>
        </w:rPr>
        <w:t xml:space="preserve">and should </w:t>
      </w:r>
      <w:r w:rsidR="004B025B" w:rsidRPr="006D5C36">
        <w:rPr>
          <w:rFonts w:eastAsiaTheme="majorEastAsia" w:cstheme="minorHAnsi"/>
        </w:rPr>
        <w:t>avoid hurried speech</w:t>
      </w:r>
      <w:r w:rsidR="00A523FC" w:rsidRPr="006D5C36">
        <w:rPr>
          <w:rFonts w:eastAsiaTheme="majorEastAsia" w:cstheme="minorHAnsi"/>
        </w:rPr>
        <w:t>. D</w:t>
      </w:r>
      <w:r w:rsidR="004B025B" w:rsidRPr="006D5C36">
        <w:rPr>
          <w:rFonts w:eastAsiaTheme="majorEastAsia" w:cstheme="minorHAnsi"/>
        </w:rPr>
        <w:t xml:space="preserve">escriptions </w:t>
      </w:r>
      <w:r w:rsidR="00A523FC" w:rsidRPr="006D5C36">
        <w:rPr>
          <w:rFonts w:eastAsiaTheme="majorEastAsia" w:cstheme="minorHAnsi"/>
        </w:rPr>
        <w:t xml:space="preserve">should </w:t>
      </w:r>
      <w:r w:rsidR="004B025B" w:rsidRPr="006D5C36">
        <w:rPr>
          <w:rFonts w:eastAsiaTheme="majorEastAsia" w:cstheme="minorHAnsi"/>
        </w:rPr>
        <w:t>fit naturally within pauses in dialogue.</w:t>
      </w:r>
      <w:r w:rsidR="00A523FC" w:rsidRPr="006D5C36">
        <w:rPr>
          <w:rFonts w:eastAsiaTheme="majorEastAsia" w:cstheme="minorHAnsi"/>
        </w:rPr>
        <w:t xml:space="preserve"> Describers should subtly convey necessary emotions to match the scene’s mood </w:t>
      </w:r>
      <w:r w:rsidR="00652E95" w:rsidRPr="006D5C36">
        <w:rPr>
          <w:rFonts w:eastAsiaTheme="majorEastAsia" w:cstheme="minorHAnsi"/>
        </w:rPr>
        <w:t>and should maintain neutrality to avoid personal bias</w:t>
      </w:r>
      <w:r w:rsidR="00271158">
        <w:rPr>
          <w:rFonts w:eastAsiaTheme="majorEastAsia" w:cstheme="minorHAnsi"/>
        </w:rPr>
        <w:t xml:space="preserve">. </w:t>
      </w:r>
      <w:r w:rsidR="00271158" w:rsidRPr="0085190A">
        <w:rPr>
          <w:rFonts w:eastAsiaTheme="majorEastAsia" w:cstheme="minorHAnsi"/>
        </w:rPr>
        <w:t xml:space="preserve">Detailed descriptions of characters, actions, and settings should be encouraged while overly technical terms like “the camera pans left” </w:t>
      </w:r>
      <w:r w:rsidR="00C66514">
        <w:rPr>
          <w:rFonts w:eastAsiaTheme="majorEastAsia" w:cstheme="minorHAnsi"/>
        </w:rPr>
        <w:t xml:space="preserve">should be avoided </w:t>
      </w:r>
      <w:r w:rsidR="00271158" w:rsidRPr="0085190A">
        <w:rPr>
          <w:rFonts w:eastAsiaTheme="majorEastAsia" w:cstheme="minorHAnsi"/>
        </w:rPr>
        <w:t>to focus on providing a comprehensive understanding of the scene.</w:t>
      </w:r>
      <w:r w:rsidR="00271158">
        <w:rPr>
          <w:rFonts w:eastAsiaTheme="majorEastAsia" w:cstheme="minorHAnsi"/>
        </w:rPr>
        <w:t xml:space="preserve"> </w:t>
      </w:r>
      <w:r w:rsidR="00BD7A95" w:rsidRPr="006D5C36">
        <w:rPr>
          <w:rFonts w:ascii="Calibri" w:hAnsi="Calibri" w:cs="Calibri"/>
          <w:color w:val="0070C0"/>
          <w:kern w:val="0"/>
        </w:rPr>
        <w:t>(Independent Living Movement Ireland)</w:t>
      </w:r>
    </w:p>
    <w:p w14:paraId="0A65A5CB" w14:textId="77777777" w:rsidR="00BD7A95" w:rsidRPr="006D5C36" w:rsidRDefault="00BD7A95" w:rsidP="006D5C36">
      <w:pPr>
        <w:spacing w:after="0" w:line="276" w:lineRule="auto"/>
        <w:jc w:val="both"/>
        <w:rPr>
          <w:rFonts w:eastAsiaTheme="majorEastAsia" w:cstheme="minorHAnsi"/>
          <w:color w:val="007BB8"/>
        </w:rPr>
      </w:pPr>
    </w:p>
    <w:p w14:paraId="79EF5D01" w14:textId="6A69BDF2" w:rsidR="00C51024" w:rsidRPr="00C235BD" w:rsidRDefault="00C51024" w:rsidP="00EB73A0">
      <w:pPr>
        <w:spacing w:after="0" w:line="276" w:lineRule="auto"/>
        <w:jc w:val="both"/>
        <w:rPr>
          <w:rFonts w:eastAsia="Times New Roman" w:cstheme="minorHAnsi"/>
          <w:lang w:eastAsia="en-GB"/>
        </w:rPr>
      </w:pPr>
      <w:r w:rsidRPr="00C235BD">
        <w:rPr>
          <w:rFonts w:eastAsia="Times New Roman" w:cstheme="minorHAnsi"/>
          <w:lang w:eastAsia="en-GB"/>
        </w:rPr>
        <w:br w:type="page"/>
      </w:r>
    </w:p>
    <w:p w14:paraId="531C66E9" w14:textId="7329555F" w:rsidR="00931EFE" w:rsidRPr="00C235BD" w:rsidRDefault="00453CA5" w:rsidP="00EB73A0">
      <w:pPr>
        <w:pStyle w:val="Heading1"/>
        <w:spacing w:before="0" w:line="276" w:lineRule="auto"/>
        <w:jc w:val="both"/>
        <w:rPr>
          <w:b/>
          <w:bCs/>
        </w:rPr>
      </w:pPr>
      <w:bookmarkStart w:id="61" w:name="_Toc176732790"/>
      <w:r w:rsidRPr="00C235BD">
        <w:rPr>
          <w:b/>
          <w:bCs/>
        </w:rPr>
        <w:lastRenderedPageBreak/>
        <w:t xml:space="preserve">Chapter 9: </w:t>
      </w:r>
      <w:r w:rsidR="00931EFE" w:rsidRPr="00C235BD">
        <w:rPr>
          <w:b/>
          <w:bCs/>
        </w:rPr>
        <w:t>Deletions to Sections 9 – 13 of the 2019 Access Rules</w:t>
      </w:r>
      <w:r w:rsidR="00B807D6">
        <w:rPr>
          <w:b/>
          <w:bCs/>
        </w:rPr>
        <w:t xml:space="preserve"> (Q.11)</w:t>
      </w:r>
      <w:bookmarkEnd w:id="61"/>
    </w:p>
    <w:p w14:paraId="7C68719A" w14:textId="77777777" w:rsidR="00931EFE" w:rsidRPr="00C235BD" w:rsidRDefault="00931EFE" w:rsidP="00EB73A0">
      <w:pPr>
        <w:spacing w:after="0" w:line="276" w:lineRule="auto"/>
      </w:pPr>
    </w:p>
    <w:p w14:paraId="6ECE8E77" w14:textId="3F1377B9" w:rsidR="00931EFE" w:rsidRPr="00C235BD" w:rsidRDefault="005370D8" w:rsidP="00AD58CA">
      <w:pPr>
        <w:spacing w:after="0" w:line="276" w:lineRule="auto"/>
        <w:jc w:val="both"/>
        <w:rPr>
          <w:lang w:eastAsia="en-GB"/>
        </w:rPr>
      </w:pPr>
      <w:r>
        <w:rPr>
          <w:rFonts w:ascii="Calibri" w:hAnsi="Calibri" w:cs="Calibri"/>
        </w:rPr>
        <w:t xml:space="preserve">The information in this chapter </w:t>
      </w:r>
      <w:r w:rsidR="00A71A4E">
        <w:rPr>
          <w:rFonts w:ascii="Calibri" w:hAnsi="Calibri" w:cs="Calibri"/>
        </w:rPr>
        <w:t xml:space="preserve">is a summary of the responses to consultation question 11 and </w:t>
      </w:r>
      <w:r>
        <w:rPr>
          <w:rFonts w:ascii="Calibri" w:hAnsi="Calibri" w:cs="Calibri"/>
        </w:rPr>
        <w:t xml:space="preserve">relates </w:t>
      </w:r>
      <w:r w:rsidR="00931EFE" w:rsidRPr="00C235BD">
        <w:rPr>
          <w:rFonts w:eastAsia="Times New Roman" w:cstheme="minorHAnsi"/>
          <w:color w:val="000000" w:themeColor="text1"/>
          <w:kern w:val="0"/>
          <w:lang w:eastAsia="en-GB"/>
          <w14:ligatures w14:val="none"/>
        </w:rPr>
        <w:t>to the proposed deletion of Sections 9 to 13 from the 2019 Rules, including “Complying with these Rules”; “Support for the Implementation of the Rules”; “Effective Date” and “Guidance on the Rules for Broadcasters”</w:t>
      </w:r>
      <w:r w:rsidR="00017205">
        <w:rPr>
          <w:rFonts w:eastAsia="Times New Roman" w:cstheme="minorHAnsi"/>
          <w:color w:val="000000" w:themeColor="text1"/>
          <w:kern w:val="0"/>
          <w:lang w:eastAsia="en-GB"/>
          <w14:ligatures w14:val="none"/>
        </w:rPr>
        <w:t>.</w:t>
      </w:r>
      <w:r w:rsidR="00931EFE" w:rsidRPr="00C235BD">
        <w:rPr>
          <w:rFonts w:eastAsia="Times New Roman" w:cstheme="minorHAnsi"/>
          <w:color w:val="000000" w:themeColor="text1"/>
          <w:kern w:val="0"/>
          <w:lang w:eastAsia="en-GB"/>
          <w14:ligatures w14:val="none"/>
        </w:rPr>
        <w:t xml:space="preserve"> </w:t>
      </w:r>
    </w:p>
    <w:p w14:paraId="053C6EF5" w14:textId="77777777" w:rsidR="00931EFE" w:rsidRPr="00C235BD" w:rsidRDefault="00931EFE" w:rsidP="00EB73A0">
      <w:pPr>
        <w:spacing w:after="0" w:line="276" w:lineRule="auto"/>
        <w:jc w:val="both"/>
        <w:rPr>
          <w:rFonts w:cstheme="minorHAnsi"/>
        </w:rPr>
      </w:pPr>
    </w:p>
    <w:p w14:paraId="7A796D10" w14:textId="5AA8580A" w:rsidR="00931EFE" w:rsidRPr="00C235BD" w:rsidRDefault="00931EFE"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cstheme="minorHAnsi"/>
          <w:b/>
          <w:bCs/>
        </w:rPr>
      </w:pPr>
      <w:r w:rsidRPr="00C235BD">
        <w:rPr>
          <w:rFonts w:cstheme="minorHAnsi"/>
          <w:b/>
          <w:bCs/>
        </w:rPr>
        <w:t>Consultation Question 11: Do you have any view on the proposed deletions to Section 9 to 13 of the 2019 Access Rules?</w:t>
      </w:r>
    </w:p>
    <w:p w14:paraId="6BEC7108" w14:textId="77777777" w:rsidR="00931EFE" w:rsidRPr="00C235BD" w:rsidRDefault="00931EFE" w:rsidP="00EB73A0">
      <w:pPr>
        <w:spacing w:after="0" w:line="276" w:lineRule="auto"/>
      </w:pPr>
    </w:p>
    <w:p w14:paraId="4A19DA6B" w14:textId="28E345A4" w:rsidR="00E63F85" w:rsidRPr="00C235BD" w:rsidRDefault="00DF4D1A" w:rsidP="00E63F85">
      <w:pPr>
        <w:spacing w:after="0" w:line="276" w:lineRule="auto"/>
        <w:jc w:val="both"/>
        <w:rPr>
          <w:color w:val="007BB8"/>
        </w:rPr>
      </w:pPr>
      <w:r>
        <w:t>There was a</w:t>
      </w:r>
      <w:r w:rsidR="002F4477" w:rsidRPr="00C235BD">
        <w:t xml:space="preserve">greement </w:t>
      </w:r>
      <w:r>
        <w:t xml:space="preserve">with </w:t>
      </w:r>
      <w:r w:rsidR="002F4477" w:rsidRPr="00C235BD">
        <w:t>the proposed deletion</w:t>
      </w:r>
      <w:r>
        <w:t xml:space="preserve"> of Section 9 – 13 of</w:t>
      </w:r>
      <w:r w:rsidR="00265ECE">
        <w:t xml:space="preserve"> </w:t>
      </w:r>
      <w:r w:rsidR="00265ECE" w:rsidRPr="00C235BD">
        <w:t>the 2019 Access Rules</w:t>
      </w:r>
      <w:r w:rsidR="00E63F85">
        <w:t>.</w:t>
      </w:r>
      <w:r w:rsidR="002F4477" w:rsidRPr="00C235BD">
        <w:t xml:space="preserve"> </w:t>
      </w:r>
      <w:r w:rsidR="002F4477" w:rsidRPr="006D5C36">
        <w:rPr>
          <w:color w:val="0070C0"/>
        </w:rPr>
        <w:t>(RTÉ, Virgin Media Television)</w:t>
      </w:r>
      <w:r w:rsidR="00E63F85" w:rsidRPr="006D5C36">
        <w:rPr>
          <w:color w:val="0070C0"/>
        </w:rPr>
        <w:t xml:space="preserve"> </w:t>
      </w:r>
      <w:r w:rsidR="00E63F85">
        <w:t xml:space="preserve">The reduction of </w:t>
      </w:r>
      <w:r w:rsidR="00E63F85" w:rsidRPr="00C235BD">
        <w:t xml:space="preserve">the size of the document </w:t>
      </w:r>
      <w:r w:rsidR="00E63F85">
        <w:t xml:space="preserve">was seen as </w:t>
      </w:r>
      <w:r w:rsidR="00E63F85" w:rsidRPr="00C235BD">
        <w:t>increas</w:t>
      </w:r>
      <w:r w:rsidR="00E63F85">
        <w:t xml:space="preserve">ing its </w:t>
      </w:r>
      <w:r w:rsidR="00E63F85" w:rsidRPr="00C235BD">
        <w:t xml:space="preserve">accessibility and conciseness. However, it </w:t>
      </w:r>
      <w:r w:rsidR="00E63F85">
        <w:t>was suggested that it</w:t>
      </w:r>
      <w:r w:rsidR="00E63F85" w:rsidRPr="00C235BD">
        <w:t xml:space="preserve"> </w:t>
      </w:r>
      <w:r w:rsidR="00E63F85">
        <w:t xml:space="preserve">would </w:t>
      </w:r>
      <w:r w:rsidR="00E63F85" w:rsidRPr="00C235BD">
        <w:t xml:space="preserve">be useful to reintroduce the sections to the document in a stripped-back version so there is a specific heading on compliance. </w:t>
      </w:r>
      <w:r w:rsidR="00E63F85" w:rsidRPr="006D5C36">
        <w:rPr>
          <w:color w:val="0070C0"/>
        </w:rPr>
        <w:t>(Screen Producers Ireland)</w:t>
      </w:r>
    </w:p>
    <w:p w14:paraId="4321E650" w14:textId="77777777" w:rsidR="00F87998" w:rsidRPr="00C235BD" w:rsidRDefault="00F87998" w:rsidP="00EB73A0">
      <w:pPr>
        <w:spacing w:after="0" w:line="276" w:lineRule="auto"/>
        <w:jc w:val="both"/>
      </w:pPr>
    </w:p>
    <w:p w14:paraId="2103C951" w14:textId="60AAADB1" w:rsidR="00685094" w:rsidRDefault="0083214F" w:rsidP="00EB73A0">
      <w:pPr>
        <w:spacing w:after="0" w:line="276" w:lineRule="auto"/>
        <w:jc w:val="both"/>
      </w:pPr>
      <w:r>
        <w:t xml:space="preserve">Support was also expressed for </w:t>
      </w:r>
      <w:r w:rsidR="008879AB" w:rsidRPr="00C235BD">
        <w:t>the deletion of Sections 9 and 10 of the 2019 Access Rules</w:t>
      </w:r>
      <w:r w:rsidR="00063D52">
        <w:t xml:space="preserve"> and </w:t>
      </w:r>
      <w:r w:rsidR="00685094">
        <w:t xml:space="preserve">the provision </w:t>
      </w:r>
      <w:r w:rsidR="008879AB" w:rsidRPr="00C235BD">
        <w:t>for a single and easily accessible point of contact for providing information and receiving complaints regarding accessibility issues</w:t>
      </w:r>
      <w:r w:rsidR="00685094">
        <w:t xml:space="preserve"> was welcomed</w:t>
      </w:r>
      <w:r w:rsidR="0090467B">
        <w:t xml:space="preserve">. The proposal that the </w:t>
      </w:r>
      <w:r w:rsidR="0090467B" w:rsidRPr="00C235BD">
        <w:t>implementation of the Rules is supported via consultation</w:t>
      </w:r>
      <w:r w:rsidR="0090467B">
        <w:t xml:space="preserve"> and the </w:t>
      </w:r>
      <w:r w:rsidR="0090467B" w:rsidRPr="00C235BD">
        <w:t>proposed requirement for broadcasters to produce Annual Accessibility Action Plans</w:t>
      </w:r>
      <w:r w:rsidR="0090467B">
        <w:t xml:space="preserve"> were also welcomed</w:t>
      </w:r>
      <w:r w:rsidR="0090467B" w:rsidRPr="00C235BD">
        <w:t xml:space="preserve">. </w:t>
      </w:r>
      <w:r w:rsidR="00A454E4" w:rsidRPr="006D5C36">
        <w:rPr>
          <w:color w:val="0070C0"/>
        </w:rPr>
        <w:t>(Chime)</w:t>
      </w:r>
    </w:p>
    <w:p w14:paraId="484D4131" w14:textId="77777777" w:rsidR="00A454E4" w:rsidRDefault="00A454E4" w:rsidP="00EB73A0">
      <w:pPr>
        <w:spacing w:after="0" w:line="276" w:lineRule="auto"/>
        <w:jc w:val="both"/>
      </w:pPr>
    </w:p>
    <w:p w14:paraId="1BBCAA7E" w14:textId="181EF162" w:rsidR="008879AB" w:rsidRDefault="00E422FB" w:rsidP="00EB73A0">
      <w:pPr>
        <w:spacing w:after="0" w:line="276" w:lineRule="auto"/>
        <w:jc w:val="both"/>
        <w:rPr>
          <w:color w:val="007BB8"/>
        </w:rPr>
      </w:pPr>
      <w:r>
        <w:t xml:space="preserve">There was a call for </w:t>
      </w:r>
      <w:r w:rsidR="00427810" w:rsidRPr="00C235BD">
        <w:t xml:space="preserve">a more robust framework </w:t>
      </w:r>
      <w:r w:rsidR="000D6231">
        <w:t xml:space="preserve">to </w:t>
      </w:r>
      <w:r w:rsidR="00427810" w:rsidRPr="00C235BD">
        <w:t xml:space="preserve">achieve implementation </w:t>
      </w:r>
      <w:r w:rsidR="00A15CAA">
        <w:t xml:space="preserve">and it was </w:t>
      </w:r>
      <w:r w:rsidR="008879AB" w:rsidRPr="00C235BD">
        <w:t>propo</w:t>
      </w:r>
      <w:r w:rsidR="00427810" w:rsidRPr="00C235BD">
        <w:t>s</w:t>
      </w:r>
      <w:r w:rsidR="00A15CAA">
        <w:t xml:space="preserve">ed </w:t>
      </w:r>
      <w:r w:rsidR="008879AB" w:rsidRPr="00C235BD">
        <w:t xml:space="preserve">that </w:t>
      </w:r>
      <w:r w:rsidR="00A15CAA">
        <w:t xml:space="preserve">Annual </w:t>
      </w:r>
      <w:r w:rsidR="004F0183">
        <w:t xml:space="preserve">Accessibility </w:t>
      </w:r>
      <w:r w:rsidR="008879AB" w:rsidRPr="00C235BD">
        <w:t>Action Plans would refer</w:t>
      </w:r>
      <w:r w:rsidR="00633945">
        <w:t xml:space="preserve"> </w:t>
      </w:r>
      <w:r w:rsidR="008879AB" w:rsidRPr="00C235BD">
        <w:t>to the expectations and wishes of users</w:t>
      </w:r>
      <w:r w:rsidR="00633945">
        <w:t xml:space="preserve">. </w:t>
      </w:r>
      <w:r w:rsidR="00427810" w:rsidRPr="006D5C36">
        <w:rPr>
          <w:color w:val="0070C0"/>
        </w:rPr>
        <w:t>(</w:t>
      </w:r>
      <w:r w:rsidR="008879AB" w:rsidRPr="006D5C36">
        <w:rPr>
          <w:color w:val="0070C0"/>
        </w:rPr>
        <w:t>Chime</w:t>
      </w:r>
      <w:r w:rsidR="00427810" w:rsidRPr="006D5C36">
        <w:rPr>
          <w:color w:val="0070C0"/>
        </w:rPr>
        <w:t>)</w:t>
      </w:r>
    </w:p>
    <w:p w14:paraId="2E2FF9C7" w14:textId="77777777" w:rsidR="00F87998" w:rsidRPr="00C235BD" w:rsidRDefault="00F87998" w:rsidP="00EB73A0">
      <w:pPr>
        <w:spacing w:after="0" w:line="276" w:lineRule="auto"/>
        <w:jc w:val="both"/>
      </w:pPr>
    </w:p>
    <w:p w14:paraId="4E845340" w14:textId="1515FB41" w:rsidR="00DE190B" w:rsidRDefault="00265440" w:rsidP="00EB73A0">
      <w:pPr>
        <w:spacing w:after="0" w:line="276" w:lineRule="auto"/>
        <w:jc w:val="both"/>
      </w:pPr>
      <w:r>
        <w:t>While acknowledging that Section 9 require</w:t>
      </w:r>
      <w:r w:rsidR="004F51BB">
        <w:t xml:space="preserve">d some legislative amendments, </w:t>
      </w:r>
      <w:r w:rsidR="007A5B33">
        <w:t>it was considered that there was merit in retaining information on how the</w:t>
      </w:r>
      <w:r w:rsidR="00427810" w:rsidRPr="00C235BD">
        <w:t xml:space="preserve"> Commission intends to evaluate, measure and report performance against the </w:t>
      </w:r>
      <w:r w:rsidR="00B10ACD">
        <w:t xml:space="preserve">Access </w:t>
      </w:r>
      <w:r w:rsidR="00427810" w:rsidRPr="00C235BD">
        <w:t>Rules, and how it plans to enforce</w:t>
      </w:r>
      <w:r w:rsidR="00B10ACD">
        <w:t xml:space="preserve"> compliance</w:t>
      </w:r>
      <w:r w:rsidR="00427810" w:rsidRPr="00C235BD">
        <w:t xml:space="preserve">. </w:t>
      </w:r>
      <w:r w:rsidR="00AE365A" w:rsidRPr="0085190A">
        <w:rPr>
          <w:rFonts w:ascii="Calibri" w:hAnsi="Calibri" w:cs="Calibri"/>
          <w:color w:val="0070C0"/>
          <w:kern w:val="0"/>
        </w:rPr>
        <w:t>(</w:t>
      </w:r>
      <w:r w:rsidR="00AE365A" w:rsidRPr="00DD22B5">
        <w:rPr>
          <w:rFonts w:ascii="Calibri" w:eastAsia="Times New Roman" w:hAnsi="Calibri" w:cs="Calibri"/>
          <w:color w:val="0070C0"/>
          <w:kern w:val="0"/>
          <w:lang w:eastAsia="en-GB"/>
          <w14:ligatures w14:val="none"/>
        </w:rPr>
        <w:t>National Disability Authority</w:t>
      </w:r>
      <w:r w:rsidR="00AE365A" w:rsidRPr="0085190A">
        <w:rPr>
          <w:rFonts w:ascii="Calibri" w:hAnsi="Calibri" w:cs="Calibri"/>
          <w:color w:val="0070C0"/>
          <w:kern w:val="0"/>
        </w:rPr>
        <w:t>)</w:t>
      </w:r>
    </w:p>
    <w:p w14:paraId="400C86C5" w14:textId="77777777" w:rsidR="00DE190B" w:rsidRDefault="00DE190B" w:rsidP="00EB73A0">
      <w:pPr>
        <w:spacing w:after="0" w:line="276" w:lineRule="auto"/>
        <w:jc w:val="both"/>
      </w:pPr>
    </w:p>
    <w:p w14:paraId="397C3B25" w14:textId="0C51E2A7" w:rsidR="002F7486" w:rsidRDefault="00DE190B" w:rsidP="00EB73A0">
      <w:pPr>
        <w:spacing w:after="0" w:line="276" w:lineRule="auto"/>
        <w:jc w:val="both"/>
      </w:pPr>
      <w:r>
        <w:t xml:space="preserve">Acknowledging the </w:t>
      </w:r>
      <w:r w:rsidR="00F42896">
        <w:t xml:space="preserve">significantly more robust compliance and enforcement </w:t>
      </w:r>
      <w:r w:rsidR="008C0D5F">
        <w:t xml:space="preserve">framework of the Online Safety and Media Regulation Act 2022, </w:t>
      </w:r>
      <w:r w:rsidR="008B3CE4">
        <w:t>it was noted that Section 1.4 of the d</w:t>
      </w:r>
      <w:r w:rsidR="00427810" w:rsidRPr="00C235BD">
        <w:t xml:space="preserve">raft Access Rules </w:t>
      </w:r>
      <w:r w:rsidR="008B3CE4">
        <w:t xml:space="preserve">only makes a cursory </w:t>
      </w:r>
      <w:r w:rsidR="00427810" w:rsidRPr="00C235BD">
        <w:t xml:space="preserve">reference </w:t>
      </w:r>
      <w:r w:rsidR="00F40945">
        <w:t xml:space="preserve">to compliance and enforcement compared to </w:t>
      </w:r>
      <w:r w:rsidR="002F7486">
        <w:t xml:space="preserve">the compliance activities outlined </w:t>
      </w:r>
      <w:r w:rsidR="00F40945">
        <w:t xml:space="preserve">the </w:t>
      </w:r>
      <w:r w:rsidR="002F7486">
        <w:t xml:space="preserve">Section 9. </w:t>
      </w:r>
      <w:r w:rsidR="00AE365A" w:rsidRPr="0085190A">
        <w:rPr>
          <w:rFonts w:ascii="Calibri" w:hAnsi="Calibri" w:cs="Calibri"/>
          <w:color w:val="0070C0"/>
          <w:kern w:val="0"/>
        </w:rPr>
        <w:t>(</w:t>
      </w:r>
      <w:r w:rsidR="00AE365A" w:rsidRPr="00DD22B5">
        <w:rPr>
          <w:rFonts w:ascii="Calibri" w:eastAsia="Times New Roman" w:hAnsi="Calibri" w:cs="Calibri"/>
          <w:color w:val="0070C0"/>
          <w:kern w:val="0"/>
          <w:lang w:eastAsia="en-GB"/>
          <w14:ligatures w14:val="none"/>
        </w:rPr>
        <w:t>National Disability Authority</w:t>
      </w:r>
      <w:r w:rsidR="00AE365A" w:rsidRPr="0085190A">
        <w:rPr>
          <w:rFonts w:ascii="Calibri" w:hAnsi="Calibri" w:cs="Calibri"/>
          <w:color w:val="0070C0"/>
          <w:kern w:val="0"/>
        </w:rPr>
        <w:t>)</w:t>
      </w:r>
    </w:p>
    <w:p w14:paraId="307DEBD4" w14:textId="77777777" w:rsidR="002F7486" w:rsidRDefault="002F7486" w:rsidP="00EB73A0">
      <w:pPr>
        <w:spacing w:after="0" w:line="276" w:lineRule="auto"/>
        <w:jc w:val="both"/>
      </w:pPr>
    </w:p>
    <w:p w14:paraId="3830B0BA" w14:textId="288CAA23" w:rsidR="00427810" w:rsidRPr="00C235BD" w:rsidRDefault="003E7045" w:rsidP="00EB73A0">
      <w:pPr>
        <w:spacing w:after="0" w:line="276" w:lineRule="auto"/>
        <w:jc w:val="both"/>
        <w:rPr>
          <w:color w:val="007BB8"/>
        </w:rPr>
      </w:pPr>
      <w:r>
        <w:t xml:space="preserve">It was also recommended that </w:t>
      </w:r>
      <w:r w:rsidR="00427810" w:rsidRPr="00C235BD">
        <w:t xml:space="preserve">the </w:t>
      </w:r>
      <w:r>
        <w:t xml:space="preserve">draft Access Rules </w:t>
      </w:r>
      <w:r w:rsidR="007A7297">
        <w:t xml:space="preserve">include a </w:t>
      </w:r>
      <w:r w:rsidR="00EE683C">
        <w:t>reference</w:t>
      </w:r>
      <w:r w:rsidR="007A7297">
        <w:t xml:space="preserve"> to the </w:t>
      </w:r>
      <w:r w:rsidR="00427810" w:rsidRPr="00C235BD">
        <w:t>Commission’s statutory obligations to</w:t>
      </w:r>
      <w:r w:rsidR="007A7297">
        <w:t xml:space="preserve"> </w:t>
      </w:r>
      <w:r w:rsidR="00427810" w:rsidRPr="00C235BD">
        <w:t>include within its annual report a report to the Minister for Tourism, Culture, Arts, Gaeltacht, Sport and Media on progress made towards increasing the accessibility of audiovisual media services to people with disabilities, and in particular, on progress made to achieve the intended outcomes relating to such accessibility set out in any media service rules</w:t>
      </w:r>
      <w:r w:rsidR="00EE683C">
        <w:t>;</w:t>
      </w:r>
      <w:r w:rsidR="00427810" w:rsidRPr="00C235BD">
        <w:t xml:space="preserve"> and prepare a report for the Minister for Tourism, Culture, Arts, Gaeltacht, Sport and Media on the operation of the media service rules every 3 years.</w:t>
      </w:r>
      <w:r w:rsidR="00427810" w:rsidRPr="00C235BD">
        <w:rPr>
          <w:color w:val="007BB8"/>
        </w:rPr>
        <w:t xml:space="preserve"> </w:t>
      </w:r>
      <w:r w:rsidR="00AE365A" w:rsidRPr="0085190A">
        <w:rPr>
          <w:rFonts w:ascii="Calibri" w:hAnsi="Calibri" w:cs="Calibri"/>
          <w:color w:val="0070C0"/>
          <w:kern w:val="0"/>
        </w:rPr>
        <w:t>(</w:t>
      </w:r>
      <w:r w:rsidR="00AE365A" w:rsidRPr="00DD22B5">
        <w:rPr>
          <w:rFonts w:ascii="Calibri" w:eastAsia="Times New Roman" w:hAnsi="Calibri" w:cs="Calibri"/>
          <w:color w:val="0070C0"/>
          <w:kern w:val="0"/>
          <w:lang w:eastAsia="en-GB"/>
          <w14:ligatures w14:val="none"/>
        </w:rPr>
        <w:t>National Disability Authority</w:t>
      </w:r>
      <w:r w:rsidR="00AE365A" w:rsidRPr="0085190A">
        <w:rPr>
          <w:rFonts w:ascii="Calibri" w:hAnsi="Calibri" w:cs="Calibri"/>
          <w:color w:val="0070C0"/>
          <w:kern w:val="0"/>
        </w:rPr>
        <w:t>)</w:t>
      </w:r>
      <w:r w:rsidR="00AE365A" w:rsidRPr="00C235BD" w:rsidDel="00AE365A">
        <w:rPr>
          <w:color w:val="007BB8"/>
        </w:rPr>
        <w:t xml:space="preserve"> </w:t>
      </w:r>
    </w:p>
    <w:p w14:paraId="407DD65B" w14:textId="77777777" w:rsidR="00F87998" w:rsidRDefault="00F87998" w:rsidP="00EB73A0">
      <w:pPr>
        <w:spacing w:after="0" w:line="276" w:lineRule="auto"/>
        <w:jc w:val="both"/>
      </w:pPr>
    </w:p>
    <w:p w14:paraId="13890293" w14:textId="48A5CAC1" w:rsidR="00427810" w:rsidRPr="00C235BD" w:rsidRDefault="00EE683C" w:rsidP="00EB73A0">
      <w:pPr>
        <w:spacing w:after="0" w:line="276" w:lineRule="auto"/>
        <w:jc w:val="both"/>
        <w:rPr>
          <w:color w:val="007BB8"/>
        </w:rPr>
      </w:pPr>
      <w:r>
        <w:lastRenderedPageBreak/>
        <w:t xml:space="preserve">There was </w:t>
      </w:r>
      <w:r w:rsidR="00E744F1">
        <w:t xml:space="preserve">an objection to </w:t>
      </w:r>
      <w:r w:rsidR="00427810" w:rsidRPr="00C235BD">
        <w:t xml:space="preserve">the proposed deletion of Section 10, as </w:t>
      </w:r>
      <w:bookmarkStart w:id="62" w:name="_Hlk175558397"/>
      <w:r w:rsidR="00427810" w:rsidRPr="00C235BD">
        <w:t xml:space="preserve">support measures are an important facilitator to effective implementation of the </w:t>
      </w:r>
      <w:r w:rsidR="00CC4525">
        <w:t>d</w:t>
      </w:r>
      <w:r w:rsidR="00427810" w:rsidRPr="00C235BD">
        <w:t>raft Access Rules</w:t>
      </w:r>
      <w:r w:rsidR="00DF4444">
        <w:t xml:space="preserve"> and this </w:t>
      </w:r>
      <w:r w:rsidR="00427810" w:rsidRPr="00C235BD">
        <w:t xml:space="preserve">deletion </w:t>
      </w:r>
      <w:r w:rsidR="00DF4444">
        <w:t xml:space="preserve">would have </w:t>
      </w:r>
      <w:r w:rsidR="00427810" w:rsidRPr="00C235BD">
        <w:t xml:space="preserve">the net effect of removing all references to support for implementation of the Rules. </w:t>
      </w:r>
      <w:r w:rsidR="003540A8">
        <w:t>It was argued that t</w:t>
      </w:r>
      <w:r w:rsidR="00DF4444">
        <w:t xml:space="preserve">he wording used in the </w:t>
      </w:r>
      <w:r w:rsidR="003540A8">
        <w:t xml:space="preserve">2019 Access Rules is </w:t>
      </w:r>
      <w:r w:rsidR="00427810" w:rsidRPr="00C235BD">
        <w:t>flexible</w:t>
      </w:r>
      <w:r w:rsidR="00524FB7">
        <w:t xml:space="preserve">. </w:t>
      </w:r>
      <w:r w:rsidR="00280B4E">
        <w:t>Retention of an amended f</w:t>
      </w:r>
      <w:r w:rsidR="00F5028A">
        <w:t xml:space="preserve">orm of </w:t>
      </w:r>
      <w:r w:rsidR="00CC4525">
        <w:t>these words</w:t>
      </w:r>
      <w:r w:rsidR="00F5028A">
        <w:t xml:space="preserve"> </w:t>
      </w:r>
      <w:r w:rsidR="00524FB7">
        <w:t>was recommende</w:t>
      </w:r>
      <w:r w:rsidR="00F5028A">
        <w:t xml:space="preserve">d </w:t>
      </w:r>
      <w:r w:rsidR="002F4477" w:rsidRPr="00C235BD">
        <w:t xml:space="preserve">in order </w:t>
      </w:r>
      <w:r w:rsidR="00427810" w:rsidRPr="00C235BD">
        <w:t xml:space="preserve">to recognise the Commission’s commitment to supporting the implementation of the Access Rules on an ongoing basis, and to engaging with Disabled Persons Representative Organisations, broadcasters, its User Consultative Panels and other relevant stakeholders on specific measures to support implementation of the Rules. </w:t>
      </w:r>
      <w:bookmarkStart w:id="63" w:name="_Hlk175560315"/>
      <w:r w:rsidR="00AE365A" w:rsidRPr="0085190A">
        <w:rPr>
          <w:rFonts w:ascii="Calibri" w:hAnsi="Calibri" w:cs="Calibri"/>
          <w:color w:val="0070C0"/>
          <w:kern w:val="0"/>
        </w:rPr>
        <w:t>(</w:t>
      </w:r>
      <w:r w:rsidR="00AE365A" w:rsidRPr="00DD22B5">
        <w:rPr>
          <w:rFonts w:ascii="Calibri" w:eastAsia="Times New Roman" w:hAnsi="Calibri" w:cs="Calibri"/>
          <w:color w:val="0070C0"/>
          <w:kern w:val="0"/>
          <w:lang w:eastAsia="en-GB"/>
          <w14:ligatures w14:val="none"/>
        </w:rPr>
        <w:t>National Disability Authority</w:t>
      </w:r>
      <w:r w:rsidR="00AE365A" w:rsidRPr="0085190A">
        <w:rPr>
          <w:rFonts w:ascii="Calibri" w:hAnsi="Calibri" w:cs="Calibri"/>
          <w:color w:val="0070C0"/>
          <w:kern w:val="0"/>
        </w:rPr>
        <w:t>)</w:t>
      </w:r>
      <w:r w:rsidR="00AE365A" w:rsidRPr="00C235BD" w:rsidDel="00AE365A">
        <w:rPr>
          <w:color w:val="007BB8"/>
        </w:rPr>
        <w:t xml:space="preserve"> </w:t>
      </w:r>
    </w:p>
    <w:bookmarkEnd w:id="62"/>
    <w:bookmarkEnd w:id="63"/>
    <w:p w14:paraId="17C1D285" w14:textId="77777777" w:rsidR="00F87998" w:rsidRDefault="00F87998" w:rsidP="00EB73A0">
      <w:pPr>
        <w:spacing w:after="0" w:line="276" w:lineRule="auto"/>
        <w:jc w:val="both"/>
      </w:pPr>
    </w:p>
    <w:p w14:paraId="22972589" w14:textId="77777777" w:rsidR="00DC1851" w:rsidRPr="00C235BD" w:rsidRDefault="00DC1851" w:rsidP="00EB73A0">
      <w:pPr>
        <w:spacing w:after="0" w:line="276" w:lineRule="auto"/>
      </w:pPr>
    </w:p>
    <w:p w14:paraId="5C569A3A" w14:textId="026F1D45" w:rsidR="00931EFE" w:rsidRPr="00C235BD" w:rsidRDefault="00931EFE" w:rsidP="00EB73A0">
      <w:pPr>
        <w:spacing w:after="0" w:line="276" w:lineRule="auto"/>
      </w:pPr>
      <w:r w:rsidRPr="00C235BD">
        <w:br w:type="page"/>
      </w:r>
    </w:p>
    <w:p w14:paraId="71DA82CA" w14:textId="43BCC7A7" w:rsidR="00453CA5" w:rsidRPr="00C235BD" w:rsidRDefault="00931EFE" w:rsidP="00EB73A0">
      <w:pPr>
        <w:pStyle w:val="Heading1"/>
        <w:spacing w:before="0" w:line="276" w:lineRule="auto"/>
        <w:jc w:val="both"/>
        <w:rPr>
          <w:b/>
          <w:bCs/>
        </w:rPr>
      </w:pPr>
      <w:bookmarkStart w:id="64" w:name="_Toc176732791"/>
      <w:r w:rsidRPr="00C235BD">
        <w:rPr>
          <w:b/>
          <w:bCs/>
        </w:rPr>
        <w:lastRenderedPageBreak/>
        <w:t xml:space="preserve">Chapter 10: </w:t>
      </w:r>
      <w:r w:rsidR="00A92B31" w:rsidRPr="00C235BD">
        <w:rPr>
          <w:b/>
          <w:bCs/>
        </w:rPr>
        <w:t>Appendices to Access Rules: Access Principles and</w:t>
      </w:r>
      <w:r w:rsidR="00660F27" w:rsidRPr="00C235BD">
        <w:rPr>
          <w:b/>
          <w:bCs/>
        </w:rPr>
        <w:t xml:space="preserve"> </w:t>
      </w:r>
      <w:r w:rsidR="00A92B31" w:rsidRPr="00C235BD">
        <w:rPr>
          <w:b/>
          <w:bCs/>
        </w:rPr>
        <w:t xml:space="preserve">Influencing Factors </w:t>
      </w:r>
      <w:r w:rsidR="00AF0DD1" w:rsidRPr="00C235BD">
        <w:rPr>
          <w:b/>
          <w:bCs/>
          <w:color w:val="4472C4" w:themeColor="accent1"/>
        </w:rPr>
        <w:t>(</w:t>
      </w:r>
      <w:r w:rsidR="00453CA5" w:rsidRPr="00C235BD">
        <w:rPr>
          <w:b/>
          <w:bCs/>
        </w:rPr>
        <w:t>Q.</w:t>
      </w:r>
      <w:r w:rsidR="00660F27" w:rsidRPr="00C235BD">
        <w:rPr>
          <w:b/>
          <w:bCs/>
        </w:rPr>
        <w:t>1</w:t>
      </w:r>
      <w:r w:rsidR="00D61827" w:rsidRPr="00C235BD">
        <w:rPr>
          <w:b/>
          <w:bCs/>
        </w:rPr>
        <w:t>2</w:t>
      </w:r>
      <w:r w:rsidR="00AF0DD1" w:rsidRPr="00C235BD">
        <w:rPr>
          <w:b/>
          <w:bCs/>
          <w:color w:val="4472C4" w:themeColor="accent1"/>
        </w:rPr>
        <w:t>)</w:t>
      </w:r>
      <w:bookmarkEnd w:id="58"/>
      <w:bookmarkEnd w:id="64"/>
    </w:p>
    <w:p w14:paraId="66D872C5" w14:textId="77777777" w:rsidR="00453CA5" w:rsidRPr="00C235BD" w:rsidRDefault="00453CA5" w:rsidP="00EB73A0">
      <w:pPr>
        <w:spacing w:after="0" w:line="276" w:lineRule="auto"/>
        <w:jc w:val="both"/>
        <w:rPr>
          <w:rFonts w:eastAsia="Times New Roman" w:cstheme="minorHAnsi"/>
          <w:color w:val="000000"/>
          <w:kern w:val="0"/>
          <w:lang w:eastAsia="en-GB"/>
          <w14:ligatures w14:val="none"/>
        </w:rPr>
      </w:pPr>
    </w:p>
    <w:p w14:paraId="18B7E548" w14:textId="35E28AB2" w:rsidR="00453CA5" w:rsidRPr="00C235BD" w:rsidRDefault="00CE4E84" w:rsidP="00EB73A0">
      <w:pPr>
        <w:spacing w:after="0" w:line="276" w:lineRule="auto"/>
        <w:jc w:val="both"/>
        <w:rPr>
          <w:lang w:eastAsia="en-GB"/>
        </w:rPr>
      </w:pPr>
      <w:bookmarkStart w:id="65" w:name="_Hlk175403919"/>
      <w:r>
        <w:rPr>
          <w:rFonts w:ascii="Calibri" w:hAnsi="Calibri" w:cs="Calibri"/>
        </w:rPr>
        <w:t xml:space="preserve">The information in this chapter </w:t>
      </w:r>
      <w:r w:rsidR="002B5738">
        <w:rPr>
          <w:rFonts w:ascii="Calibri" w:hAnsi="Calibri" w:cs="Calibri"/>
        </w:rPr>
        <w:t xml:space="preserve">is </w:t>
      </w:r>
      <w:r w:rsidR="004461F2">
        <w:rPr>
          <w:rFonts w:ascii="Calibri" w:hAnsi="Calibri" w:cs="Calibri"/>
        </w:rPr>
        <w:t xml:space="preserve">a summary of responses to </w:t>
      </w:r>
      <w:r w:rsidR="0058212D">
        <w:rPr>
          <w:rFonts w:eastAsia="Times New Roman" w:cstheme="minorHAnsi"/>
          <w:color w:val="000000" w:themeColor="text1"/>
          <w:kern w:val="0"/>
          <w:lang w:eastAsia="en-GB"/>
          <w14:ligatures w14:val="none"/>
        </w:rPr>
        <w:t>c</w:t>
      </w:r>
      <w:r w:rsidR="002B5738" w:rsidRPr="00C235BD">
        <w:rPr>
          <w:rFonts w:eastAsia="Times New Roman" w:cstheme="minorHAnsi"/>
          <w:color w:val="000000" w:themeColor="text1"/>
          <w:kern w:val="0"/>
          <w:lang w:eastAsia="en-GB"/>
          <w14:ligatures w14:val="none"/>
        </w:rPr>
        <w:t xml:space="preserve">onsultation </w:t>
      </w:r>
      <w:r w:rsidR="0058212D">
        <w:rPr>
          <w:rFonts w:eastAsia="Times New Roman" w:cstheme="minorHAnsi"/>
          <w:color w:val="000000" w:themeColor="text1"/>
          <w:kern w:val="0"/>
          <w:lang w:eastAsia="en-GB"/>
          <w14:ligatures w14:val="none"/>
        </w:rPr>
        <w:t>question</w:t>
      </w:r>
      <w:r w:rsidR="002B5738">
        <w:rPr>
          <w:rFonts w:eastAsia="Times New Roman" w:cstheme="minorHAnsi"/>
          <w:color w:val="000000" w:themeColor="text1"/>
          <w:kern w:val="0"/>
          <w:lang w:eastAsia="en-GB"/>
          <w14:ligatures w14:val="none"/>
        </w:rPr>
        <w:t xml:space="preserve"> </w:t>
      </w:r>
      <w:r w:rsidR="002B5738" w:rsidRPr="00C235BD">
        <w:rPr>
          <w:rFonts w:eastAsia="Times New Roman" w:cstheme="minorHAnsi"/>
          <w:color w:val="000000" w:themeColor="text1"/>
          <w:kern w:val="0"/>
          <w:lang w:eastAsia="en-GB"/>
          <w14:ligatures w14:val="none"/>
        </w:rPr>
        <w:t>12</w:t>
      </w:r>
      <w:r w:rsidR="002B5738">
        <w:rPr>
          <w:rFonts w:eastAsia="Times New Roman" w:cstheme="minorHAnsi"/>
          <w:color w:val="000000" w:themeColor="text1"/>
          <w:kern w:val="0"/>
          <w:lang w:eastAsia="en-GB"/>
          <w14:ligatures w14:val="none"/>
        </w:rPr>
        <w:t xml:space="preserve">. It </w:t>
      </w:r>
      <w:r>
        <w:rPr>
          <w:rFonts w:ascii="Calibri" w:hAnsi="Calibri" w:cs="Calibri"/>
        </w:rPr>
        <w:t xml:space="preserve">relates </w:t>
      </w:r>
      <w:r w:rsidR="00453CA5" w:rsidRPr="00C235BD">
        <w:rPr>
          <w:rFonts w:eastAsia="Times New Roman" w:cstheme="minorHAnsi"/>
          <w:color w:val="000000" w:themeColor="text1"/>
          <w:kern w:val="0"/>
          <w:lang w:eastAsia="en-GB"/>
          <w14:ligatures w14:val="none"/>
        </w:rPr>
        <w:t xml:space="preserve">to the </w:t>
      </w:r>
      <w:r w:rsidR="00660F27" w:rsidRPr="00C235BD">
        <w:rPr>
          <w:rFonts w:eastAsia="Times New Roman" w:cstheme="minorHAnsi"/>
          <w:color w:val="000000" w:themeColor="text1"/>
          <w:kern w:val="0"/>
          <w:lang w:eastAsia="en-GB"/>
          <w14:ligatures w14:val="none"/>
        </w:rPr>
        <w:t xml:space="preserve">“Access Principles and Influencing Factors”, an additional document appended to the </w:t>
      </w:r>
      <w:r w:rsidR="005F6D61">
        <w:rPr>
          <w:rFonts w:eastAsia="Times New Roman" w:cstheme="minorHAnsi"/>
          <w:color w:val="000000" w:themeColor="text1"/>
          <w:kern w:val="0"/>
          <w:lang w:eastAsia="en-GB"/>
          <w14:ligatures w14:val="none"/>
        </w:rPr>
        <w:t>d</w:t>
      </w:r>
      <w:r w:rsidR="00660F27" w:rsidRPr="00C235BD">
        <w:rPr>
          <w:rFonts w:eastAsia="Times New Roman" w:cstheme="minorHAnsi"/>
          <w:color w:val="000000" w:themeColor="text1"/>
          <w:kern w:val="0"/>
          <w:lang w:eastAsia="en-GB"/>
          <w14:ligatures w14:val="none"/>
        </w:rPr>
        <w:t>raft Access Rules, set</w:t>
      </w:r>
      <w:r w:rsidR="00931EFE" w:rsidRPr="00C235BD">
        <w:rPr>
          <w:rFonts w:eastAsia="Times New Roman" w:cstheme="minorHAnsi"/>
          <w:color w:val="000000" w:themeColor="text1"/>
          <w:kern w:val="0"/>
          <w:lang w:eastAsia="en-GB"/>
          <w14:ligatures w14:val="none"/>
        </w:rPr>
        <w:t>t</w:t>
      </w:r>
      <w:r w:rsidR="00660F27" w:rsidRPr="00C235BD">
        <w:rPr>
          <w:rFonts w:eastAsia="Times New Roman" w:cstheme="minorHAnsi"/>
          <w:color w:val="000000" w:themeColor="text1"/>
          <w:kern w:val="0"/>
          <w:lang w:eastAsia="en-GB"/>
          <w14:ligatures w14:val="none"/>
        </w:rPr>
        <w:t>ing out the principles that guide the Commission’s approach in making the rules, and the influencing factors</w:t>
      </w:r>
      <w:r w:rsidR="00931EFE" w:rsidRPr="00C235BD">
        <w:rPr>
          <w:rFonts w:eastAsia="Times New Roman" w:cstheme="minorHAnsi"/>
          <w:color w:val="000000" w:themeColor="text1"/>
          <w:kern w:val="0"/>
          <w:lang w:eastAsia="en-GB"/>
          <w14:ligatures w14:val="none"/>
        </w:rPr>
        <w:t xml:space="preserve"> </w:t>
      </w:r>
      <w:r w:rsidR="00660F27" w:rsidRPr="00C235BD">
        <w:rPr>
          <w:rFonts w:eastAsia="Times New Roman" w:cstheme="minorHAnsi"/>
          <w:color w:val="000000" w:themeColor="text1"/>
          <w:kern w:val="0"/>
          <w:lang w:eastAsia="en-GB"/>
          <w14:ligatures w14:val="none"/>
        </w:rPr>
        <w:t xml:space="preserve">that are </w:t>
      </w:r>
      <w:r w:rsidR="005F6D61">
        <w:rPr>
          <w:rFonts w:eastAsia="Times New Roman" w:cstheme="minorHAnsi"/>
          <w:color w:val="000000" w:themeColor="text1"/>
          <w:kern w:val="0"/>
          <w:lang w:eastAsia="en-GB"/>
          <w14:ligatures w14:val="none"/>
        </w:rPr>
        <w:t xml:space="preserve">considered </w:t>
      </w:r>
      <w:r w:rsidR="00660F27" w:rsidRPr="00C235BD">
        <w:rPr>
          <w:rFonts w:eastAsia="Times New Roman" w:cstheme="minorHAnsi"/>
          <w:color w:val="000000" w:themeColor="text1"/>
          <w:kern w:val="0"/>
          <w:lang w:eastAsia="en-GB"/>
          <w14:ligatures w14:val="none"/>
        </w:rPr>
        <w:t>by the Commission in determining the specific targets placed on individual broadcasters</w:t>
      </w:r>
      <w:bookmarkStart w:id="66" w:name="_Hlk175561336"/>
      <w:r w:rsidR="00F87998">
        <w:rPr>
          <w:rFonts w:eastAsia="Times New Roman" w:cstheme="minorHAnsi"/>
          <w:color w:val="000000" w:themeColor="text1"/>
          <w:kern w:val="0"/>
          <w:lang w:eastAsia="en-GB"/>
          <w14:ligatures w14:val="none"/>
        </w:rPr>
        <w:t>.</w:t>
      </w:r>
      <w:r w:rsidR="00453CA5" w:rsidRPr="00C235BD">
        <w:rPr>
          <w:rFonts w:eastAsia="Times New Roman" w:cstheme="minorHAnsi"/>
          <w:color w:val="000000" w:themeColor="text1"/>
          <w:kern w:val="0"/>
          <w:lang w:eastAsia="en-GB"/>
          <w14:ligatures w14:val="none"/>
        </w:rPr>
        <w:t xml:space="preserve"> </w:t>
      </w:r>
    </w:p>
    <w:bookmarkEnd w:id="66"/>
    <w:p w14:paraId="61E3BC58" w14:textId="77777777" w:rsidR="00453CA5" w:rsidRPr="00C235BD" w:rsidRDefault="00453CA5" w:rsidP="00EB73A0">
      <w:pPr>
        <w:spacing w:after="0" w:line="276" w:lineRule="auto"/>
        <w:jc w:val="both"/>
        <w:rPr>
          <w:rFonts w:cstheme="minorHAnsi"/>
        </w:rPr>
      </w:pPr>
    </w:p>
    <w:p w14:paraId="78BD56DB" w14:textId="5DCE3014" w:rsidR="00453CA5" w:rsidRPr="00C235BD" w:rsidRDefault="00453CA5"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cstheme="minorHAnsi"/>
          <w:b/>
          <w:bCs/>
        </w:rPr>
      </w:pPr>
      <w:r w:rsidRPr="00C235BD">
        <w:rPr>
          <w:rFonts w:cstheme="minorHAnsi"/>
          <w:b/>
          <w:bCs/>
        </w:rPr>
        <w:t xml:space="preserve">Consultation Question </w:t>
      </w:r>
      <w:r w:rsidR="00931EFE" w:rsidRPr="00C235BD">
        <w:rPr>
          <w:rFonts w:cstheme="minorHAnsi"/>
          <w:b/>
          <w:bCs/>
        </w:rPr>
        <w:t>12</w:t>
      </w:r>
      <w:r w:rsidRPr="00C235BD">
        <w:rPr>
          <w:rFonts w:cstheme="minorHAnsi"/>
          <w:b/>
          <w:bCs/>
        </w:rPr>
        <w:t xml:space="preserve">: </w:t>
      </w:r>
      <w:r w:rsidR="00E7669A" w:rsidRPr="00E7669A">
        <w:rPr>
          <w:rFonts w:cstheme="minorHAnsi"/>
          <w:b/>
          <w:bCs/>
        </w:rPr>
        <w:t>Do you have any comments on the proposed changes to the “Access Principles and Influencing Factors” section of the Access Rules</w:t>
      </w:r>
      <w:r w:rsidRPr="00C235BD">
        <w:rPr>
          <w:rFonts w:cstheme="minorHAnsi"/>
          <w:b/>
          <w:bCs/>
        </w:rPr>
        <w:t>?</w:t>
      </w:r>
    </w:p>
    <w:bookmarkEnd w:id="65"/>
    <w:p w14:paraId="5ED9A55C" w14:textId="77777777" w:rsidR="00453CA5" w:rsidRPr="00C235BD" w:rsidRDefault="00453CA5" w:rsidP="00EB73A0">
      <w:pPr>
        <w:spacing w:after="0" w:line="276" w:lineRule="auto"/>
        <w:jc w:val="both"/>
        <w:rPr>
          <w:rFonts w:eastAsia="Times New Roman" w:cstheme="minorHAnsi"/>
          <w:color w:val="000000"/>
          <w:kern w:val="0"/>
          <w:lang w:eastAsia="en-GB"/>
          <w14:ligatures w14:val="none"/>
        </w:rPr>
      </w:pPr>
    </w:p>
    <w:p w14:paraId="4DA4D749" w14:textId="3C87A61E" w:rsidR="00FD6617" w:rsidRDefault="00EA103B" w:rsidP="00EB73A0">
      <w:pPr>
        <w:spacing w:after="0" w:line="276" w:lineRule="auto"/>
        <w:jc w:val="both"/>
        <w:rPr>
          <w:rFonts w:eastAsia="Times New Roman" w:cstheme="minorHAnsi"/>
          <w:color w:val="007BB8"/>
          <w:kern w:val="0"/>
          <w:lang w:eastAsia="en-GB"/>
          <w14:ligatures w14:val="none"/>
        </w:rPr>
      </w:pPr>
      <w:r>
        <w:rPr>
          <w:rFonts w:eastAsia="Times New Roman" w:cstheme="minorHAnsi"/>
          <w:color w:val="000000"/>
          <w:kern w:val="0"/>
          <w:lang w:eastAsia="en-GB"/>
          <w14:ligatures w14:val="none"/>
        </w:rPr>
        <w:t>A question</w:t>
      </w:r>
      <w:r w:rsidR="00192326">
        <w:rPr>
          <w:rFonts w:eastAsia="Times New Roman" w:cstheme="minorHAnsi"/>
          <w:color w:val="000000"/>
          <w:kern w:val="0"/>
          <w:lang w:eastAsia="en-GB"/>
          <w14:ligatures w14:val="none"/>
        </w:rPr>
        <w:t xml:space="preserve"> was raised about whether the </w:t>
      </w:r>
      <w:r w:rsidR="007875E5">
        <w:rPr>
          <w:rFonts w:eastAsia="Times New Roman" w:cstheme="minorHAnsi"/>
          <w:color w:val="000000"/>
          <w:kern w:val="0"/>
          <w:lang w:eastAsia="en-GB"/>
          <w14:ligatures w14:val="none"/>
        </w:rPr>
        <w:t xml:space="preserve">Sound and Vision funding rules could be looked at to help fund the </w:t>
      </w:r>
      <w:r w:rsidR="00192326">
        <w:rPr>
          <w:rFonts w:eastAsia="Times New Roman" w:cstheme="minorHAnsi"/>
          <w:color w:val="000000"/>
          <w:kern w:val="0"/>
          <w:lang w:eastAsia="en-GB"/>
          <w14:ligatures w14:val="none"/>
        </w:rPr>
        <w:t xml:space="preserve">additional costs </w:t>
      </w:r>
      <w:r w:rsidR="009A65EC">
        <w:rPr>
          <w:rFonts w:eastAsia="Times New Roman" w:cstheme="minorHAnsi"/>
          <w:color w:val="000000"/>
          <w:kern w:val="0"/>
          <w:lang w:eastAsia="en-GB"/>
          <w14:ligatures w14:val="none"/>
        </w:rPr>
        <w:t xml:space="preserve">for </w:t>
      </w:r>
      <w:r w:rsidR="003B634A">
        <w:rPr>
          <w:rFonts w:eastAsia="Times New Roman" w:cstheme="minorHAnsi"/>
          <w:color w:val="000000"/>
          <w:kern w:val="0"/>
          <w:lang w:eastAsia="en-GB"/>
          <w14:ligatures w14:val="none"/>
        </w:rPr>
        <w:t xml:space="preserve">access provision </w:t>
      </w:r>
      <w:r w:rsidR="009A65EC">
        <w:rPr>
          <w:rFonts w:eastAsia="Times New Roman" w:cstheme="minorHAnsi"/>
          <w:color w:val="000000"/>
          <w:kern w:val="0"/>
          <w:lang w:eastAsia="en-GB"/>
          <w14:ligatures w14:val="none"/>
        </w:rPr>
        <w:t xml:space="preserve">for new productions. </w:t>
      </w:r>
      <w:r w:rsidR="00B176FA">
        <w:rPr>
          <w:rFonts w:eastAsia="Times New Roman" w:cstheme="minorHAnsi"/>
          <w:color w:val="000000"/>
          <w:kern w:val="0"/>
          <w:lang w:eastAsia="en-GB"/>
          <w14:ligatures w14:val="none"/>
        </w:rPr>
        <w:t xml:space="preserve">The current cost of including access provision on new </w:t>
      </w:r>
      <w:r w:rsidR="003B634A">
        <w:rPr>
          <w:rFonts w:eastAsia="Times New Roman" w:cstheme="minorHAnsi"/>
          <w:color w:val="000000"/>
          <w:kern w:val="0"/>
          <w:lang w:eastAsia="en-GB"/>
          <w14:ligatures w14:val="none"/>
        </w:rPr>
        <w:t>p</w:t>
      </w:r>
      <w:r w:rsidR="00B176FA">
        <w:rPr>
          <w:rFonts w:eastAsia="Times New Roman" w:cstheme="minorHAnsi"/>
          <w:color w:val="000000"/>
          <w:kern w:val="0"/>
          <w:lang w:eastAsia="en-GB"/>
          <w14:ligatures w14:val="none"/>
        </w:rPr>
        <w:t xml:space="preserve">roductions </w:t>
      </w:r>
      <w:r w:rsidR="00A41E40">
        <w:rPr>
          <w:rFonts w:eastAsia="Times New Roman" w:cstheme="minorHAnsi"/>
          <w:color w:val="000000"/>
          <w:kern w:val="0"/>
          <w:lang w:eastAsia="en-GB"/>
          <w14:ligatures w14:val="none"/>
        </w:rPr>
        <w:t xml:space="preserve">can push the overall project budget into a higher cost bracket with implications for </w:t>
      </w:r>
      <w:r w:rsidR="003921F8">
        <w:rPr>
          <w:rFonts w:eastAsia="Times New Roman" w:cstheme="minorHAnsi"/>
          <w:color w:val="000000"/>
          <w:kern w:val="0"/>
          <w:lang w:eastAsia="en-GB"/>
          <w14:ligatures w14:val="none"/>
        </w:rPr>
        <w:t>producer.</w:t>
      </w:r>
      <w:r w:rsidR="005B601E">
        <w:rPr>
          <w:rFonts w:eastAsia="Times New Roman" w:cstheme="minorHAnsi"/>
          <w:color w:val="000000"/>
          <w:kern w:val="0"/>
          <w:lang w:eastAsia="en-GB"/>
          <w14:ligatures w14:val="none"/>
        </w:rPr>
        <w:t xml:space="preserve"> </w:t>
      </w:r>
      <w:r w:rsidR="00E2444D" w:rsidRPr="006D5C36">
        <w:rPr>
          <w:rFonts w:eastAsia="Times New Roman" w:cstheme="minorHAnsi"/>
          <w:color w:val="0070C0"/>
          <w:kern w:val="0"/>
          <w:lang w:eastAsia="en-GB"/>
          <w14:ligatures w14:val="none"/>
        </w:rPr>
        <w:t>(DCTV)</w:t>
      </w:r>
    </w:p>
    <w:p w14:paraId="041496C0" w14:textId="77777777" w:rsidR="00F87998" w:rsidRPr="00C235BD" w:rsidRDefault="00F87998" w:rsidP="00EB73A0">
      <w:pPr>
        <w:spacing w:after="0" w:line="276" w:lineRule="auto"/>
        <w:jc w:val="both"/>
        <w:rPr>
          <w:rFonts w:eastAsia="Times New Roman" w:cstheme="minorHAnsi"/>
          <w:color w:val="007BB8"/>
          <w:kern w:val="0"/>
          <w:lang w:eastAsia="en-GB"/>
          <w14:ligatures w14:val="none"/>
        </w:rPr>
      </w:pPr>
    </w:p>
    <w:p w14:paraId="6D069CD6" w14:textId="6FF033F6" w:rsidR="00DA102F" w:rsidRDefault="00471454" w:rsidP="00EB73A0">
      <w:pPr>
        <w:spacing w:after="0" w:line="276" w:lineRule="auto"/>
        <w:jc w:val="both"/>
        <w:rPr>
          <w:rFonts w:eastAsia="Times New Roman" w:cstheme="minorHAnsi"/>
          <w:color w:val="007BB8"/>
          <w:lang w:eastAsia="en-GB"/>
        </w:rPr>
      </w:pPr>
      <w:r>
        <w:rPr>
          <w:rFonts w:eastAsia="Times New Roman" w:cstheme="minorHAnsi"/>
          <w:color w:val="000000"/>
          <w:kern w:val="0"/>
          <w:lang w:eastAsia="en-GB"/>
          <w14:ligatures w14:val="none"/>
        </w:rPr>
        <w:t>While acknowledging that th</w:t>
      </w:r>
      <w:r w:rsidR="0026596B">
        <w:rPr>
          <w:rFonts w:eastAsia="Times New Roman" w:cstheme="minorHAnsi"/>
          <w:color w:val="000000"/>
          <w:kern w:val="0"/>
          <w:lang w:eastAsia="en-GB"/>
          <w14:ligatures w14:val="none"/>
        </w:rPr>
        <w:t xml:space="preserve">at the </w:t>
      </w:r>
      <w:r w:rsidR="002270EB">
        <w:rPr>
          <w:rFonts w:eastAsia="Times New Roman" w:cstheme="minorHAnsi"/>
          <w:color w:val="000000"/>
          <w:kern w:val="0"/>
          <w:lang w:eastAsia="en-GB"/>
          <w14:ligatures w14:val="none"/>
        </w:rPr>
        <w:t xml:space="preserve">draft Access Rules </w:t>
      </w:r>
      <w:r w:rsidR="0026596B">
        <w:rPr>
          <w:rFonts w:eastAsia="Times New Roman" w:cstheme="minorHAnsi"/>
          <w:color w:val="000000"/>
          <w:kern w:val="0"/>
          <w:lang w:eastAsia="en-GB"/>
          <w14:ligatures w14:val="none"/>
        </w:rPr>
        <w:t xml:space="preserve">recognises </w:t>
      </w:r>
      <w:r w:rsidR="009B43E2">
        <w:rPr>
          <w:rFonts w:eastAsia="Times New Roman" w:cstheme="minorHAnsi"/>
          <w:color w:val="000000"/>
          <w:kern w:val="0"/>
          <w:lang w:eastAsia="en-GB"/>
          <w14:ligatures w14:val="none"/>
        </w:rPr>
        <w:t xml:space="preserve">that there will be </w:t>
      </w:r>
      <w:r w:rsidR="009B43E2" w:rsidRPr="00C235BD">
        <w:rPr>
          <w:rFonts w:eastAsia="Times New Roman" w:cstheme="minorHAnsi"/>
          <w:color w:val="000000"/>
          <w:kern w:val="0"/>
          <w:lang w:eastAsia="en-GB"/>
          <w14:ligatures w14:val="none"/>
        </w:rPr>
        <w:t xml:space="preserve">“Influencing Factors” </w:t>
      </w:r>
      <w:r w:rsidR="009B43E2">
        <w:rPr>
          <w:rFonts w:eastAsia="Times New Roman" w:cstheme="minorHAnsi"/>
          <w:color w:val="000000"/>
          <w:kern w:val="0"/>
          <w:lang w:eastAsia="en-GB"/>
          <w14:ligatures w14:val="none"/>
        </w:rPr>
        <w:t xml:space="preserve">that </w:t>
      </w:r>
      <w:r w:rsidR="00E0346A">
        <w:rPr>
          <w:rFonts w:eastAsia="Times New Roman" w:cstheme="minorHAnsi"/>
          <w:color w:val="000000"/>
          <w:kern w:val="0"/>
          <w:lang w:eastAsia="en-GB"/>
          <w14:ligatures w14:val="none"/>
        </w:rPr>
        <w:t>affect the provision of access services, concern was e</w:t>
      </w:r>
      <w:r w:rsidR="00BC052E">
        <w:rPr>
          <w:rFonts w:eastAsia="Times New Roman" w:cstheme="minorHAnsi"/>
          <w:color w:val="000000"/>
          <w:kern w:val="0"/>
          <w:lang w:eastAsia="en-GB"/>
          <w14:ligatures w14:val="none"/>
        </w:rPr>
        <w:t xml:space="preserve">xpressed that the impact of the </w:t>
      </w:r>
      <w:r w:rsidR="00BC052E" w:rsidRPr="00C235BD">
        <w:rPr>
          <w:rFonts w:eastAsia="Times New Roman" w:cstheme="minorHAnsi"/>
          <w:color w:val="000000"/>
          <w:kern w:val="0"/>
          <w:lang w:eastAsia="en-GB"/>
          <w14:ligatures w14:val="none"/>
        </w:rPr>
        <w:t xml:space="preserve">“Influencing Factors” </w:t>
      </w:r>
      <w:r w:rsidR="00BC052E">
        <w:rPr>
          <w:rFonts w:eastAsia="Times New Roman" w:cstheme="minorHAnsi"/>
          <w:color w:val="000000"/>
          <w:kern w:val="0"/>
          <w:lang w:eastAsia="en-GB"/>
          <w14:ligatures w14:val="none"/>
        </w:rPr>
        <w:t>could be more substantial than anticipated in the document, especially in rel</w:t>
      </w:r>
      <w:r w:rsidR="00B515A1">
        <w:rPr>
          <w:rFonts w:eastAsia="Times New Roman" w:cstheme="minorHAnsi"/>
          <w:color w:val="000000"/>
          <w:kern w:val="0"/>
          <w:lang w:eastAsia="en-GB"/>
          <w14:ligatures w14:val="none"/>
        </w:rPr>
        <w:t>a</w:t>
      </w:r>
      <w:r w:rsidR="00BC052E">
        <w:rPr>
          <w:rFonts w:eastAsia="Times New Roman" w:cstheme="minorHAnsi"/>
          <w:color w:val="000000"/>
          <w:kern w:val="0"/>
          <w:lang w:eastAsia="en-GB"/>
          <w14:ligatures w14:val="none"/>
        </w:rPr>
        <w:t>tio</w:t>
      </w:r>
      <w:r w:rsidR="00B515A1">
        <w:rPr>
          <w:rFonts w:eastAsia="Times New Roman" w:cstheme="minorHAnsi"/>
          <w:color w:val="000000"/>
          <w:kern w:val="0"/>
          <w:lang w:eastAsia="en-GB"/>
          <w14:ligatures w14:val="none"/>
        </w:rPr>
        <w:t>n</w:t>
      </w:r>
      <w:r w:rsidR="00BC052E">
        <w:rPr>
          <w:rFonts w:eastAsia="Times New Roman" w:cstheme="minorHAnsi"/>
          <w:color w:val="000000"/>
          <w:kern w:val="0"/>
          <w:lang w:eastAsia="en-GB"/>
          <w14:ligatures w14:val="none"/>
        </w:rPr>
        <w:t xml:space="preserve"> to the provision of </w:t>
      </w:r>
      <w:r w:rsidR="00FD6617" w:rsidRPr="00C235BD">
        <w:rPr>
          <w:rFonts w:eastAsia="Times New Roman" w:cstheme="minorHAnsi"/>
          <w:color w:val="000000"/>
          <w:kern w:val="0"/>
          <w:lang w:eastAsia="en-GB"/>
          <w14:ligatures w14:val="none"/>
        </w:rPr>
        <w:t>ISL</w:t>
      </w:r>
      <w:r w:rsidR="00B515A1">
        <w:rPr>
          <w:rFonts w:eastAsia="Times New Roman" w:cstheme="minorHAnsi"/>
          <w:color w:val="000000"/>
          <w:kern w:val="0"/>
          <w:lang w:eastAsia="en-GB"/>
          <w14:ligatures w14:val="none"/>
        </w:rPr>
        <w:t xml:space="preserve"> which may be </w:t>
      </w:r>
      <w:r w:rsidR="00FD6617" w:rsidRPr="00C235BD">
        <w:rPr>
          <w:rFonts w:eastAsia="Times New Roman" w:cstheme="minorHAnsi"/>
          <w:color w:val="000000"/>
          <w:kern w:val="0"/>
          <w:lang w:eastAsia="en-GB"/>
          <w14:ligatures w14:val="none"/>
        </w:rPr>
        <w:t xml:space="preserve">totally contingent on technical, </w:t>
      </w:r>
      <w:r w:rsidR="00DA102F" w:rsidRPr="00C235BD">
        <w:rPr>
          <w:rFonts w:eastAsia="Times New Roman" w:cstheme="minorHAnsi"/>
          <w:color w:val="000000"/>
          <w:kern w:val="0"/>
          <w:lang w:eastAsia="en-GB"/>
          <w14:ligatures w14:val="none"/>
        </w:rPr>
        <w:t>financial</w:t>
      </w:r>
      <w:r w:rsidR="00FD6617" w:rsidRPr="00C235BD">
        <w:rPr>
          <w:rFonts w:eastAsia="Times New Roman" w:cstheme="minorHAnsi"/>
          <w:color w:val="000000"/>
          <w:kern w:val="0"/>
          <w:lang w:eastAsia="en-GB"/>
          <w14:ligatures w14:val="none"/>
        </w:rPr>
        <w:t xml:space="preserve"> and human resources. </w:t>
      </w:r>
      <w:r w:rsidR="00DA102F" w:rsidRPr="00C235BD">
        <w:rPr>
          <w:rFonts w:eastAsia="Times New Roman" w:cstheme="minorHAnsi"/>
          <w:color w:val="000000"/>
          <w:kern w:val="0"/>
          <w:lang w:eastAsia="en-GB"/>
          <w14:ligatures w14:val="none"/>
        </w:rPr>
        <w:t xml:space="preserve">It </w:t>
      </w:r>
      <w:r w:rsidR="00865DC5">
        <w:rPr>
          <w:rFonts w:eastAsia="Times New Roman" w:cstheme="minorHAnsi"/>
          <w:color w:val="000000"/>
          <w:kern w:val="0"/>
          <w:lang w:eastAsia="en-GB"/>
          <w14:ligatures w14:val="none"/>
        </w:rPr>
        <w:t>wa</w:t>
      </w:r>
      <w:r w:rsidR="00DA102F" w:rsidRPr="00C235BD">
        <w:rPr>
          <w:rFonts w:eastAsia="Times New Roman" w:cstheme="minorHAnsi"/>
          <w:color w:val="000000"/>
          <w:kern w:val="0"/>
          <w:lang w:eastAsia="en-GB"/>
          <w14:ligatures w14:val="none"/>
        </w:rPr>
        <w:t xml:space="preserve">s strongly </w:t>
      </w:r>
      <w:r w:rsidR="00D40C99">
        <w:rPr>
          <w:rFonts w:eastAsia="Times New Roman" w:cstheme="minorHAnsi"/>
          <w:color w:val="000000"/>
          <w:kern w:val="0"/>
          <w:lang w:eastAsia="en-GB"/>
          <w14:ligatures w14:val="none"/>
        </w:rPr>
        <w:t xml:space="preserve">argued that </w:t>
      </w:r>
      <w:r w:rsidR="00FD6617" w:rsidRPr="00C235BD">
        <w:rPr>
          <w:rFonts w:eastAsia="Times New Roman" w:cstheme="minorHAnsi"/>
          <w:color w:val="000000"/>
          <w:kern w:val="0"/>
          <w:lang w:eastAsia="en-GB"/>
          <w14:ligatures w14:val="none"/>
        </w:rPr>
        <w:t xml:space="preserve">the Commission should, in any </w:t>
      </w:r>
      <w:r w:rsidR="00DA102F" w:rsidRPr="00C235BD">
        <w:rPr>
          <w:rFonts w:eastAsia="Times New Roman" w:cstheme="minorHAnsi"/>
          <w:color w:val="000000"/>
          <w:kern w:val="0"/>
          <w:lang w:eastAsia="en-GB"/>
          <w14:ligatures w14:val="none"/>
        </w:rPr>
        <w:t>final</w:t>
      </w:r>
      <w:r w:rsidR="00FD6617" w:rsidRPr="00C235BD">
        <w:rPr>
          <w:rFonts w:eastAsia="Times New Roman" w:cstheme="minorHAnsi"/>
          <w:color w:val="000000"/>
          <w:kern w:val="0"/>
          <w:lang w:eastAsia="en-GB"/>
          <w14:ligatures w14:val="none"/>
        </w:rPr>
        <w:t xml:space="preserve"> document, more explicitly acknowledge – for users – that there will be technical, </w:t>
      </w:r>
      <w:r w:rsidR="00DA102F" w:rsidRPr="00C235BD">
        <w:rPr>
          <w:rFonts w:eastAsia="Times New Roman" w:cstheme="minorHAnsi"/>
          <w:color w:val="000000"/>
          <w:kern w:val="0"/>
          <w:lang w:eastAsia="en-GB"/>
          <w14:ligatures w14:val="none"/>
        </w:rPr>
        <w:t>financial</w:t>
      </w:r>
      <w:r w:rsidR="00FD6617" w:rsidRPr="00C235BD">
        <w:rPr>
          <w:rFonts w:eastAsia="Times New Roman" w:cstheme="minorHAnsi"/>
          <w:color w:val="000000"/>
          <w:kern w:val="0"/>
          <w:lang w:eastAsia="en-GB"/>
          <w14:ligatures w14:val="none"/>
        </w:rPr>
        <w:t xml:space="preserve"> and human resource issues in delivery</w:t>
      </w:r>
      <w:r w:rsidR="00164EBE">
        <w:rPr>
          <w:rFonts w:eastAsia="Times New Roman" w:cstheme="minorHAnsi"/>
          <w:color w:val="000000"/>
          <w:kern w:val="0"/>
          <w:lang w:eastAsia="en-GB"/>
          <w14:ligatures w14:val="none"/>
        </w:rPr>
        <w:t>.</w:t>
      </w:r>
      <w:r w:rsidR="00FD6617" w:rsidRPr="00C235BD">
        <w:rPr>
          <w:rFonts w:eastAsia="Times New Roman" w:cstheme="minorHAnsi"/>
          <w:color w:val="000000"/>
          <w:kern w:val="0"/>
          <w:lang w:eastAsia="en-GB"/>
          <w14:ligatures w14:val="none"/>
        </w:rPr>
        <w:t xml:space="preserve"> </w:t>
      </w:r>
      <w:r w:rsidR="00164EBE">
        <w:rPr>
          <w:rFonts w:eastAsia="Times New Roman" w:cstheme="minorHAnsi"/>
          <w:color w:val="000000"/>
          <w:kern w:val="0"/>
          <w:lang w:eastAsia="en-GB"/>
          <w14:ligatures w14:val="none"/>
        </w:rPr>
        <w:t xml:space="preserve">In </w:t>
      </w:r>
      <w:r w:rsidR="00FD6617" w:rsidRPr="00C235BD">
        <w:rPr>
          <w:rFonts w:eastAsia="Times New Roman" w:cstheme="minorHAnsi"/>
          <w:color w:val="000000"/>
          <w:kern w:val="0"/>
          <w:lang w:eastAsia="en-GB"/>
          <w14:ligatures w14:val="none"/>
        </w:rPr>
        <w:t>particular</w:t>
      </w:r>
      <w:r w:rsidR="00164EBE">
        <w:rPr>
          <w:rFonts w:eastAsia="Times New Roman" w:cstheme="minorHAnsi"/>
          <w:color w:val="000000"/>
          <w:kern w:val="0"/>
          <w:lang w:eastAsia="en-GB"/>
          <w14:ligatures w14:val="none"/>
        </w:rPr>
        <w:t xml:space="preserve">, it was recommended that </w:t>
      </w:r>
      <w:r w:rsidR="00FD6617" w:rsidRPr="00C235BD">
        <w:rPr>
          <w:rFonts w:eastAsia="Times New Roman" w:cstheme="minorHAnsi"/>
          <w:color w:val="000000"/>
          <w:kern w:val="0"/>
          <w:lang w:eastAsia="en-GB"/>
          <w14:ligatures w14:val="none"/>
        </w:rPr>
        <w:t xml:space="preserve">the Commission should acknowledge </w:t>
      </w:r>
      <w:r w:rsidR="00164EBE">
        <w:rPr>
          <w:rFonts w:eastAsia="Times New Roman" w:cstheme="minorHAnsi"/>
          <w:color w:val="000000"/>
          <w:kern w:val="0"/>
          <w:lang w:eastAsia="en-GB"/>
          <w14:ligatures w14:val="none"/>
        </w:rPr>
        <w:t xml:space="preserve">that </w:t>
      </w:r>
      <w:r w:rsidR="00FD6617" w:rsidRPr="00C235BD">
        <w:rPr>
          <w:rFonts w:eastAsia="Times New Roman" w:cstheme="minorHAnsi"/>
          <w:color w:val="000000"/>
          <w:kern w:val="0"/>
          <w:lang w:eastAsia="en-GB"/>
          <w14:ligatures w14:val="none"/>
        </w:rPr>
        <w:t xml:space="preserve">there is a </w:t>
      </w:r>
      <w:r w:rsidR="00DA102F" w:rsidRPr="00C235BD">
        <w:rPr>
          <w:rFonts w:eastAsia="Times New Roman" w:cstheme="minorHAnsi"/>
          <w:color w:val="000000"/>
          <w:kern w:val="0"/>
          <w:lang w:eastAsia="en-GB"/>
          <w14:ligatures w14:val="none"/>
        </w:rPr>
        <w:t>specific</w:t>
      </w:r>
      <w:r w:rsidR="00FD6617" w:rsidRPr="00C235BD">
        <w:rPr>
          <w:rFonts w:eastAsia="Times New Roman" w:cstheme="minorHAnsi"/>
          <w:color w:val="000000"/>
          <w:kern w:val="0"/>
          <w:lang w:eastAsia="en-GB"/>
          <w14:ligatures w14:val="none"/>
        </w:rPr>
        <w:t xml:space="preserve"> issue with the availability of trained ISL interpreters which may impact on capacity to deliver</w:t>
      </w:r>
      <w:r w:rsidR="004B536D">
        <w:rPr>
          <w:rFonts w:eastAsia="Times New Roman" w:cstheme="minorHAnsi"/>
          <w:color w:val="000000"/>
          <w:kern w:val="0"/>
          <w:lang w:eastAsia="en-GB"/>
          <w14:ligatures w14:val="none"/>
        </w:rPr>
        <w:t xml:space="preserve"> – an </w:t>
      </w:r>
      <w:r w:rsidR="00FD6617" w:rsidRPr="00C235BD">
        <w:rPr>
          <w:rFonts w:eastAsia="Times New Roman" w:cstheme="minorHAnsi"/>
          <w:color w:val="000000"/>
          <w:kern w:val="0"/>
          <w:lang w:eastAsia="en-GB"/>
          <w14:ligatures w14:val="none"/>
        </w:rPr>
        <w:t xml:space="preserve">aspect </w:t>
      </w:r>
      <w:r w:rsidR="004B536D">
        <w:rPr>
          <w:rFonts w:eastAsia="Times New Roman" w:cstheme="minorHAnsi"/>
          <w:color w:val="000000"/>
          <w:kern w:val="0"/>
          <w:lang w:eastAsia="en-GB"/>
          <w14:ligatures w14:val="none"/>
        </w:rPr>
        <w:t xml:space="preserve">which </w:t>
      </w:r>
      <w:r w:rsidR="00FD6617" w:rsidRPr="00C235BD">
        <w:rPr>
          <w:rFonts w:eastAsia="Times New Roman" w:cstheme="minorHAnsi"/>
          <w:color w:val="000000"/>
          <w:kern w:val="0"/>
          <w:lang w:eastAsia="en-GB"/>
          <w14:ligatures w14:val="none"/>
        </w:rPr>
        <w:t>is outside the control of broadcasters</w:t>
      </w:r>
      <w:r w:rsidR="00DA102F" w:rsidRPr="00C235BD">
        <w:rPr>
          <w:rFonts w:eastAsia="Times New Roman" w:cstheme="minorHAnsi"/>
          <w:color w:val="000000"/>
          <w:kern w:val="0"/>
          <w:lang w:eastAsia="en-GB"/>
          <w14:ligatures w14:val="none"/>
        </w:rPr>
        <w:t xml:space="preserve"> </w:t>
      </w:r>
      <w:r w:rsidR="00DA102F" w:rsidRPr="006D5C36">
        <w:rPr>
          <w:rFonts w:eastAsia="Times New Roman" w:cstheme="minorHAnsi"/>
          <w:color w:val="0070C0"/>
          <w:lang w:eastAsia="en-GB"/>
        </w:rPr>
        <w:t>(RTÉ)</w:t>
      </w:r>
      <w:r w:rsidR="00D86D37" w:rsidRPr="006D5C36">
        <w:rPr>
          <w:rFonts w:eastAsia="Times New Roman" w:cstheme="minorHAnsi"/>
          <w:color w:val="0070C0"/>
          <w:lang w:eastAsia="en-GB"/>
        </w:rPr>
        <w:t xml:space="preserve"> </w:t>
      </w:r>
      <w:r w:rsidR="00D86D37">
        <w:rPr>
          <w:rFonts w:eastAsia="Times New Roman" w:cstheme="minorHAnsi"/>
          <w:color w:val="000000"/>
          <w:kern w:val="0"/>
          <w:lang w:eastAsia="en-GB"/>
          <w14:ligatures w14:val="none"/>
        </w:rPr>
        <w:t>and t</w:t>
      </w:r>
      <w:r w:rsidR="00D86D37" w:rsidRPr="00C235BD">
        <w:rPr>
          <w:rFonts w:eastAsia="Times New Roman" w:cstheme="minorHAnsi"/>
          <w:color w:val="000000"/>
          <w:kern w:val="0"/>
          <w:lang w:eastAsia="en-GB"/>
          <w14:ligatures w14:val="none"/>
        </w:rPr>
        <w:t xml:space="preserve">his should also be considered when setting targets. </w:t>
      </w:r>
      <w:r w:rsidR="00D86D37" w:rsidRPr="006D5C36">
        <w:rPr>
          <w:rFonts w:eastAsia="Times New Roman" w:cstheme="minorHAnsi"/>
          <w:color w:val="0070C0"/>
          <w:kern w:val="0"/>
          <w:lang w:eastAsia="en-GB"/>
          <w14:ligatures w14:val="none"/>
        </w:rPr>
        <w:t>(TG4)</w:t>
      </w:r>
    </w:p>
    <w:p w14:paraId="28ACFFFB" w14:textId="77777777" w:rsidR="003D254B" w:rsidRDefault="003D254B" w:rsidP="00EB73A0">
      <w:pPr>
        <w:spacing w:after="0" w:line="276" w:lineRule="auto"/>
        <w:jc w:val="both"/>
        <w:rPr>
          <w:rFonts w:eastAsia="Times New Roman" w:cstheme="minorHAnsi"/>
          <w:color w:val="007BB8"/>
          <w:lang w:eastAsia="en-GB"/>
        </w:rPr>
      </w:pPr>
    </w:p>
    <w:p w14:paraId="717CD419" w14:textId="77777777" w:rsidR="002270EB" w:rsidRPr="00C235BD" w:rsidRDefault="002270EB" w:rsidP="002270EB">
      <w:pPr>
        <w:spacing w:after="0" w:line="276" w:lineRule="auto"/>
        <w:jc w:val="both"/>
        <w:rPr>
          <w:color w:val="007BB8"/>
        </w:rPr>
      </w:pPr>
      <w:r w:rsidRPr="00C235BD">
        <w:rPr>
          <w:rFonts w:eastAsia="Times New Roman" w:cstheme="minorHAnsi"/>
          <w:color w:val="000000"/>
          <w:kern w:val="0"/>
          <w:lang w:eastAsia="en-GB"/>
          <w14:ligatures w14:val="none"/>
        </w:rPr>
        <w:t xml:space="preserve">It </w:t>
      </w:r>
      <w:r>
        <w:rPr>
          <w:rFonts w:eastAsia="Times New Roman" w:cstheme="minorHAnsi"/>
          <w:color w:val="000000"/>
          <w:kern w:val="0"/>
          <w:lang w:eastAsia="en-GB"/>
          <w14:ligatures w14:val="none"/>
        </w:rPr>
        <w:t>wa</w:t>
      </w:r>
      <w:r w:rsidRPr="00C235BD">
        <w:rPr>
          <w:rFonts w:eastAsia="Times New Roman" w:cstheme="minorHAnsi"/>
          <w:color w:val="000000"/>
          <w:kern w:val="0"/>
          <w:lang w:eastAsia="en-GB"/>
          <w14:ligatures w14:val="none"/>
        </w:rPr>
        <w:t xml:space="preserve">s </w:t>
      </w:r>
      <w:r>
        <w:rPr>
          <w:rFonts w:eastAsia="Times New Roman" w:cstheme="minorHAnsi"/>
          <w:color w:val="000000"/>
          <w:kern w:val="0"/>
          <w:lang w:eastAsia="en-GB"/>
          <w14:ligatures w14:val="none"/>
        </w:rPr>
        <w:t xml:space="preserve">noted that under the Access Principle </w:t>
      </w:r>
      <w:r w:rsidRPr="00C235BD">
        <w:rPr>
          <w:rFonts w:eastAsia="Times New Roman" w:cstheme="minorHAnsi"/>
          <w:color w:val="000000"/>
          <w:kern w:val="0"/>
          <w:lang w:eastAsia="en-GB"/>
          <w14:ligatures w14:val="none"/>
        </w:rPr>
        <w:t xml:space="preserve">‘Incremental progression’ </w:t>
      </w:r>
      <w:r>
        <w:rPr>
          <w:rFonts w:eastAsia="Times New Roman" w:cstheme="minorHAnsi"/>
          <w:color w:val="000000"/>
          <w:kern w:val="0"/>
          <w:lang w:eastAsia="en-GB"/>
          <w14:ligatures w14:val="none"/>
        </w:rPr>
        <w:t xml:space="preserve">that there are </w:t>
      </w:r>
      <w:r w:rsidRPr="00C235BD">
        <w:rPr>
          <w:rFonts w:eastAsia="Times New Roman" w:cstheme="minorHAnsi"/>
          <w:i/>
          <w:iCs/>
          <w:color w:val="000000"/>
          <w:kern w:val="0"/>
          <w:lang w:eastAsia="en-GB"/>
          <w14:ligatures w14:val="none"/>
        </w:rPr>
        <w:t>“a number of issues other than funding which need to be addressed in order to increase access provision”</w:t>
      </w:r>
      <w:r>
        <w:rPr>
          <w:rFonts w:eastAsia="Times New Roman" w:cstheme="minorHAnsi"/>
          <w:i/>
          <w:iCs/>
          <w:color w:val="000000"/>
          <w:kern w:val="0"/>
          <w:lang w:eastAsia="en-GB"/>
          <w14:ligatures w14:val="none"/>
        </w:rPr>
        <w:t xml:space="preserve">. </w:t>
      </w:r>
      <w:r w:rsidRPr="0085190A">
        <w:rPr>
          <w:rFonts w:eastAsia="Times New Roman" w:cstheme="minorHAnsi"/>
          <w:color w:val="000000"/>
          <w:kern w:val="0"/>
          <w:lang w:eastAsia="en-GB"/>
          <w14:ligatures w14:val="none"/>
        </w:rPr>
        <w:t>It is</w:t>
      </w:r>
      <w:r>
        <w:rPr>
          <w:rFonts w:eastAsia="Times New Roman" w:cstheme="minorHAnsi"/>
          <w:i/>
          <w:iCs/>
          <w:color w:val="000000"/>
          <w:kern w:val="0"/>
          <w:lang w:eastAsia="en-GB"/>
          <w14:ligatures w14:val="none"/>
        </w:rPr>
        <w:t xml:space="preserve"> </w:t>
      </w:r>
      <w:r>
        <w:rPr>
          <w:rFonts w:eastAsia="Times New Roman" w:cstheme="minorHAnsi"/>
          <w:color w:val="000000"/>
          <w:kern w:val="0"/>
          <w:lang w:eastAsia="en-GB"/>
          <w14:ligatures w14:val="none"/>
        </w:rPr>
        <w:t xml:space="preserve">recommended that these issues </w:t>
      </w:r>
      <w:r w:rsidRPr="00C235BD">
        <w:rPr>
          <w:rFonts w:eastAsia="Times New Roman" w:cstheme="minorHAnsi"/>
          <w:color w:val="000000"/>
          <w:kern w:val="0"/>
          <w:lang w:eastAsia="en-GB"/>
          <w14:ligatures w14:val="none"/>
        </w:rPr>
        <w:t xml:space="preserve">be explicitly mentioned. </w:t>
      </w:r>
      <w:r w:rsidRPr="0085190A">
        <w:rPr>
          <w:rFonts w:ascii="Calibri" w:hAnsi="Calibri" w:cs="Calibri"/>
          <w:color w:val="0070C0"/>
          <w:kern w:val="0"/>
        </w:rPr>
        <w:t>(</w:t>
      </w:r>
      <w:r w:rsidRPr="00DD22B5">
        <w:rPr>
          <w:rFonts w:ascii="Calibri" w:eastAsia="Times New Roman" w:hAnsi="Calibri" w:cs="Calibri"/>
          <w:color w:val="0070C0"/>
          <w:kern w:val="0"/>
          <w:lang w:eastAsia="en-GB"/>
          <w14:ligatures w14:val="none"/>
        </w:rPr>
        <w:t>National Disability Authority</w:t>
      </w:r>
      <w:r w:rsidRPr="0085190A">
        <w:rPr>
          <w:rFonts w:ascii="Calibri" w:hAnsi="Calibri" w:cs="Calibri"/>
          <w:color w:val="0070C0"/>
          <w:kern w:val="0"/>
        </w:rPr>
        <w:t>)</w:t>
      </w:r>
    </w:p>
    <w:p w14:paraId="5CE1AED4" w14:textId="77777777" w:rsidR="002270EB" w:rsidRDefault="002270EB" w:rsidP="002270EB">
      <w:pPr>
        <w:spacing w:after="0" w:line="276" w:lineRule="auto"/>
        <w:jc w:val="both"/>
        <w:rPr>
          <w:rFonts w:eastAsia="Times New Roman" w:cstheme="minorHAnsi"/>
          <w:color w:val="000000"/>
          <w:kern w:val="0"/>
          <w:lang w:eastAsia="en-GB"/>
          <w14:ligatures w14:val="none"/>
        </w:rPr>
      </w:pPr>
    </w:p>
    <w:p w14:paraId="559C743F" w14:textId="1E85D6DD" w:rsidR="003D254B" w:rsidRDefault="00354A62" w:rsidP="003D254B">
      <w:pPr>
        <w:spacing w:after="0" w:line="276" w:lineRule="auto"/>
        <w:jc w:val="both"/>
        <w:rPr>
          <w:rFonts w:eastAsia="Times New Roman" w:cstheme="minorHAnsi"/>
          <w:color w:val="0070C0"/>
          <w:kern w:val="0"/>
          <w:lang w:eastAsia="en-GB"/>
          <w14:ligatures w14:val="none"/>
        </w:rPr>
      </w:pPr>
      <w:r>
        <w:rPr>
          <w:rFonts w:eastAsia="Times New Roman" w:cstheme="minorHAnsi"/>
          <w:color w:val="000000"/>
          <w:kern w:val="0"/>
          <w:lang w:eastAsia="en-GB"/>
          <w14:ligatures w14:val="none"/>
        </w:rPr>
        <w:t xml:space="preserve">A similar point was made in relation </w:t>
      </w:r>
      <w:r w:rsidR="003D254B" w:rsidRPr="00C235BD">
        <w:rPr>
          <w:rFonts w:eastAsia="Times New Roman" w:cstheme="minorHAnsi"/>
          <w:color w:val="000000"/>
          <w:kern w:val="0"/>
          <w:lang w:eastAsia="en-GB"/>
          <w14:ligatures w14:val="none"/>
        </w:rPr>
        <w:t xml:space="preserve">to the </w:t>
      </w:r>
      <w:r>
        <w:rPr>
          <w:rFonts w:eastAsia="Times New Roman" w:cstheme="minorHAnsi"/>
          <w:color w:val="000000"/>
          <w:kern w:val="0"/>
          <w:lang w:eastAsia="en-GB"/>
          <w14:ligatures w14:val="none"/>
        </w:rPr>
        <w:t xml:space="preserve">Access Principle </w:t>
      </w:r>
      <w:r w:rsidRPr="00C235BD">
        <w:rPr>
          <w:rFonts w:eastAsia="Times New Roman" w:cstheme="minorHAnsi"/>
          <w:color w:val="000000"/>
          <w:kern w:val="0"/>
          <w:lang w:eastAsia="en-GB"/>
          <w14:ligatures w14:val="none"/>
        </w:rPr>
        <w:t xml:space="preserve">‘Incremental progression’ </w:t>
      </w:r>
      <w:r>
        <w:rPr>
          <w:rFonts w:eastAsia="Times New Roman" w:cstheme="minorHAnsi"/>
          <w:color w:val="000000"/>
          <w:kern w:val="0"/>
          <w:lang w:eastAsia="en-GB"/>
          <w14:ligatures w14:val="none"/>
        </w:rPr>
        <w:t>where</w:t>
      </w:r>
      <w:r w:rsidR="003D254B" w:rsidRPr="00C235BD">
        <w:rPr>
          <w:rFonts w:eastAsia="Times New Roman" w:cstheme="minorHAnsi"/>
          <w:color w:val="000000"/>
          <w:kern w:val="0"/>
          <w:lang w:eastAsia="en-GB"/>
          <w14:ligatures w14:val="none"/>
        </w:rPr>
        <w:t xml:space="preserve"> it </w:t>
      </w:r>
      <w:r w:rsidR="003D254B">
        <w:rPr>
          <w:rFonts w:eastAsia="Times New Roman" w:cstheme="minorHAnsi"/>
          <w:color w:val="000000"/>
          <w:kern w:val="0"/>
          <w:lang w:eastAsia="en-GB"/>
          <w14:ligatures w14:val="none"/>
        </w:rPr>
        <w:t>wa</w:t>
      </w:r>
      <w:r w:rsidR="003D254B" w:rsidRPr="00C235BD">
        <w:rPr>
          <w:rFonts w:eastAsia="Times New Roman" w:cstheme="minorHAnsi"/>
          <w:color w:val="000000"/>
          <w:kern w:val="0"/>
          <w:lang w:eastAsia="en-GB"/>
          <w14:ligatures w14:val="none"/>
        </w:rPr>
        <w:t xml:space="preserve">s noted that it will be very challenging to incrementally increase provision of subtitling where a large proportion of the output is live content in Irish. </w:t>
      </w:r>
      <w:r w:rsidR="000B5050">
        <w:rPr>
          <w:rFonts w:eastAsia="Times New Roman" w:cstheme="minorHAnsi"/>
          <w:color w:val="000000"/>
          <w:kern w:val="0"/>
          <w:lang w:eastAsia="en-GB"/>
          <w14:ligatures w14:val="none"/>
        </w:rPr>
        <w:t>I</w:t>
      </w:r>
      <w:r w:rsidR="003D254B" w:rsidRPr="00C235BD">
        <w:rPr>
          <w:rFonts w:eastAsia="Times New Roman" w:cstheme="minorHAnsi"/>
          <w:color w:val="000000"/>
          <w:kern w:val="0"/>
          <w:lang w:eastAsia="en-GB"/>
          <w14:ligatures w14:val="none"/>
        </w:rPr>
        <w:t xml:space="preserve">t </w:t>
      </w:r>
      <w:r w:rsidR="003D254B">
        <w:rPr>
          <w:rFonts w:eastAsia="Times New Roman" w:cstheme="minorHAnsi"/>
          <w:color w:val="000000"/>
          <w:kern w:val="0"/>
          <w:lang w:eastAsia="en-GB"/>
          <w14:ligatures w14:val="none"/>
        </w:rPr>
        <w:t>wa</w:t>
      </w:r>
      <w:r w:rsidR="003D254B" w:rsidRPr="00C235BD">
        <w:rPr>
          <w:rFonts w:eastAsia="Times New Roman" w:cstheme="minorHAnsi"/>
          <w:color w:val="000000"/>
          <w:kern w:val="0"/>
          <w:lang w:eastAsia="en-GB"/>
          <w14:ligatures w14:val="none"/>
        </w:rPr>
        <w:t>s argued that the current threshold for subtitling of Irish language content has reached maximum capacity</w:t>
      </w:r>
      <w:r w:rsidR="000B5050">
        <w:rPr>
          <w:rFonts w:eastAsia="Times New Roman" w:cstheme="minorHAnsi"/>
          <w:color w:val="000000"/>
          <w:kern w:val="0"/>
          <w:lang w:eastAsia="en-GB"/>
          <w14:ligatures w14:val="none"/>
        </w:rPr>
        <w:t xml:space="preserve">, </w:t>
      </w:r>
      <w:r w:rsidR="005C6EB2">
        <w:rPr>
          <w:rFonts w:eastAsia="Times New Roman" w:cstheme="minorHAnsi"/>
          <w:color w:val="000000"/>
          <w:kern w:val="0"/>
          <w:lang w:eastAsia="en-GB"/>
          <w14:ligatures w14:val="none"/>
        </w:rPr>
        <w:t>due to the lack of capacity and expertise in the sector to provide these services</w:t>
      </w:r>
      <w:r w:rsidR="00F660CF">
        <w:rPr>
          <w:rFonts w:eastAsia="Times New Roman" w:cstheme="minorHAnsi"/>
          <w:color w:val="000000"/>
          <w:kern w:val="0"/>
          <w:lang w:eastAsia="en-GB"/>
          <w14:ligatures w14:val="none"/>
        </w:rPr>
        <w:t xml:space="preserve">, </w:t>
      </w:r>
      <w:r w:rsidR="003D254B" w:rsidRPr="00C235BD">
        <w:rPr>
          <w:rFonts w:eastAsia="Times New Roman" w:cstheme="minorHAnsi"/>
          <w:color w:val="000000"/>
          <w:kern w:val="0"/>
          <w:lang w:eastAsia="en-GB"/>
          <w14:ligatures w14:val="none"/>
        </w:rPr>
        <w:t xml:space="preserve">and should not be increased until the support services have been developed to facilitate the provision of live Irish language subtitling. </w:t>
      </w:r>
      <w:r w:rsidR="00F660CF">
        <w:rPr>
          <w:rFonts w:eastAsia="Times New Roman" w:cstheme="minorHAnsi"/>
          <w:color w:val="000000"/>
          <w:kern w:val="0"/>
          <w:lang w:eastAsia="en-GB"/>
          <w14:ligatures w14:val="none"/>
        </w:rPr>
        <w:t xml:space="preserve">It was suggested that </w:t>
      </w:r>
      <w:r w:rsidR="003D254B" w:rsidRPr="00C235BD">
        <w:rPr>
          <w:rFonts w:eastAsia="Times New Roman" w:cstheme="minorHAnsi"/>
          <w:color w:val="000000"/>
          <w:kern w:val="0"/>
          <w:lang w:eastAsia="en-GB"/>
          <w14:ligatures w14:val="none"/>
        </w:rPr>
        <w:t xml:space="preserve">the Commission </w:t>
      </w:r>
      <w:r w:rsidR="00F660CF">
        <w:rPr>
          <w:rFonts w:eastAsia="Times New Roman" w:cstheme="minorHAnsi"/>
          <w:color w:val="000000"/>
          <w:kern w:val="0"/>
          <w:lang w:eastAsia="en-GB"/>
          <w14:ligatures w14:val="none"/>
        </w:rPr>
        <w:t xml:space="preserve">could play </w:t>
      </w:r>
      <w:r w:rsidR="003D254B" w:rsidRPr="00C235BD">
        <w:rPr>
          <w:rFonts w:eastAsia="Times New Roman" w:cstheme="minorHAnsi"/>
          <w:color w:val="000000"/>
          <w:kern w:val="0"/>
          <w:lang w:eastAsia="en-GB"/>
          <w14:ligatures w14:val="none"/>
        </w:rPr>
        <w:t>a</w:t>
      </w:r>
      <w:r w:rsidR="00F660CF">
        <w:rPr>
          <w:rFonts w:eastAsia="Times New Roman" w:cstheme="minorHAnsi"/>
          <w:color w:val="000000"/>
          <w:kern w:val="0"/>
          <w:lang w:eastAsia="en-GB"/>
          <w14:ligatures w14:val="none"/>
        </w:rPr>
        <w:t>n</w:t>
      </w:r>
      <w:r w:rsidR="003D254B" w:rsidRPr="00C235BD">
        <w:rPr>
          <w:rFonts w:eastAsia="Times New Roman" w:cstheme="minorHAnsi"/>
          <w:color w:val="000000"/>
          <w:kern w:val="0"/>
          <w:lang w:eastAsia="en-GB"/>
          <w14:ligatures w14:val="none"/>
        </w:rPr>
        <w:t xml:space="preserve"> influential role with stakeholders in </w:t>
      </w:r>
      <w:r w:rsidR="0001217F">
        <w:rPr>
          <w:rFonts w:eastAsia="Times New Roman" w:cstheme="minorHAnsi"/>
          <w:color w:val="000000"/>
          <w:kern w:val="0"/>
          <w:lang w:eastAsia="en-GB"/>
          <w14:ligatures w14:val="none"/>
        </w:rPr>
        <w:t>relation to the development of Large Language Models and Machine Learning</w:t>
      </w:r>
      <w:r w:rsidR="00DD59B0">
        <w:rPr>
          <w:rFonts w:eastAsia="Times New Roman" w:cstheme="minorHAnsi"/>
          <w:color w:val="000000"/>
          <w:kern w:val="0"/>
          <w:lang w:eastAsia="en-GB"/>
          <w14:ligatures w14:val="none"/>
        </w:rPr>
        <w:t xml:space="preserve"> capabilities</w:t>
      </w:r>
      <w:r w:rsidR="00E5183B">
        <w:rPr>
          <w:rFonts w:eastAsia="Times New Roman" w:cstheme="minorHAnsi"/>
          <w:color w:val="000000"/>
          <w:kern w:val="0"/>
          <w:lang w:eastAsia="en-GB"/>
          <w14:ligatures w14:val="none"/>
        </w:rPr>
        <w:t xml:space="preserve"> which could support both broadcasters and </w:t>
      </w:r>
      <w:r w:rsidR="0090262E">
        <w:rPr>
          <w:rFonts w:eastAsia="Times New Roman" w:cstheme="minorHAnsi"/>
          <w:color w:val="000000"/>
          <w:kern w:val="0"/>
          <w:lang w:eastAsia="en-GB"/>
          <w14:ligatures w14:val="none"/>
        </w:rPr>
        <w:t xml:space="preserve">audiences. It was argued that this should be considered in </w:t>
      </w:r>
      <w:r w:rsidR="00B62767">
        <w:rPr>
          <w:rFonts w:eastAsia="Times New Roman" w:cstheme="minorHAnsi"/>
          <w:color w:val="000000"/>
          <w:kern w:val="0"/>
          <w:lang w:eastAsia="en-GB"/>
          <w14:ligatures w14:val="none"/>
        </w:rPr>
        <w:t xml:space="preserve">line with the following </w:t>
      </w:r>
      <w:r w:rsidR="0090262E">
        <w:rPr>
          <w:rFonts w:eastAsia="Times New Roman" w:cstheme="minorHAnsi"/>
          <w:color w:val="000000"/>
          <w:kern w:val="0"/>
          <w:lang w:eastAsia="en-GB"/>
          <w14:ligatures w14:val="none"/>
        </w:rPr>
        <w:t>‘Influencing Factors’</w:t>
      </w:r>
      <w:r w:rsidR="003D254B" w:rsidRPr="00C235BD">
        <w:rPr>
          <w:rFonts w:eastAsia="Times New Roman" w:cstheme="minorHAnsi"/>
          <w:color w:val="000000"/>
          <w:kern w:val="0"/>
          <w:lang w:eastAsia="en-GB"/>
          <w14:ligatures w14:val="none"/>
        </w:rPr>
        <w:t xml:space="preserve">: </w:t>
      </w:r>
      <w:proofErr w:type="spellStart"/>
      <w:r w:rsidR="003D254B" w:rsidRPr="00C235BD">
        <w:rPr>
          <w:rFonts w:eastAsia="Times New Roman" w:cstheme="minorHAnsi"/>
          <w:color w:val="000000"/>
          <w:kern w:val="0"/>
          <w:lang w:eastAsia="en-GB"/>
          <w14:ligatures w14:val="none"/>
        </w:rPr>
        <w:t>i</w:t>
      </w:r>
      <w:proofErr w:type="spellEnd"/>
      <w:r w:rsidR="003D254B" w:rsidRPr="00C235BD">
        <w:rPr>
          <w:rFonts w:eastAsia="Times New Roman" w:cstheme="minorHAnsi"/>
          <w:color w:val="000000"/>
          <w:kern w:val="0"/>
          <w:lang w:eastAsia="en-GB"/>
          <w14:ligatures w14:val="none"/>
        </w:rPr>
        <w:t xml:space="preserve">) the nature of the broadcaster and broadcasting service(s) provided, ii) type of programming schedule and iii) the technical and human resource cost. </w:t>
      </w:r>
      <w:r w:rsidR="00AE365A" w:rsidRPr="006D5C36">
        <w:rPr>
          <w:rFonts w:eastAsia="Times New Roman" w:cstheme="minorHAnsi"/>
          <w:color w:val="0070C0"/>
          <w:kern w:val="0"/>
          <w:lang w:eastAsia="en-GB"/>
          <w14:ligatures w14:val="none"/>
        </w:rPr>
        <w:t>(TG4)</w:t>
      </w:r>
    </w:p>
    <w:p w14:paraId="40E1FB7D" w14:textId="0F90A066" w:rsidR="003D254B" w:rsidRPr="006D5C36" w:rsidRDefault="008B3317" w:rsidP="00EB73A0">
      <w:pPr>
        <w:spacing w:after="0" w:line="276" w:lineRule="auto"/>
        <w:jc w:val="both"/>
        <w:rPr>
          <w:rFonts w:eastAsia="Times New Roman" w:cstheme="minorHAnsi"/>
          <w:color w:val="000000"/>
          <w:kern w:val="0"/>
          <w:lang w:eastAsia="en-GB"/>
          <w14:ligatures w14:val="none"/>
        </w:rPr>
      </w:pPr>
      <w:r w:rsidRPr="00C235BD">
        <w:rPr>
          <w:rFonts w:eastAsia="Times New Roman" w:cstheme="minorHAnsi"/>
          <w:color w:val="000000"/>
          <w:kern w:val="0"/>
          <w:lang w:eastAsia="en-GB"/>
          <w14:ligatures w14:val="none"/>
        </w:rPr>
        <w:lastRenderedPageBreak/>
        <w:t xml:space="preserve">It </w:t>
      </w:r>
      <w:r>
        <w:rPr>
          <w:rFonts w:eastAsia="Times New Roman" w:cstheme="minorHAnsi"/>
          <w:color w:val="000000"/>
          <w:kern w:val="0"/>
          <w:lang w:eastAsia="en-GB"/>
          <w14:ligatures w14:val="none"/>
        </w:rPr>
        <w:t>wa</w:t>
      </w:r>
      <w:r w:rsidRPr="00C235BD">
        <w:rPr>
          <w:rFonts w:eastAsia="Times New Roman" w:cstheme="minorHAnsi"/>
          <w:color w:val="000000"/>
          <w:kern w:val="0"/>
          <w:lang w:eastAsia="en-GB"/>
          <w14:ligatures w14:val="none"/>
        </w:rPr>
        <w:t xml:space="preserve">s recommended that the Commission clearly elaborates on how these principles and factors will be assessed to give providers full clarity on scope. </w:t>
      </w:r>
      <w:r w:rsidRPr="0085190A">
        <w:rPr>
          <w:rFonts w:eastAsia="Times New Roman" w:cstheme="minorHAnsi"/>
          <w:color w:val="0070C0"/>
          <w:kern w:val="0"/>
          <w:lang w:eastAsia="en-GB"/>
          <w14:ligatures w14:val="none"/>
        </w:rPr>
        <w:t>(Warner Bros. Discovery)</w:t>
      </w:r>
    </w:p>
    <w:p w14:paraId="682676F9" w14:textId="31BBB6C1" w:rsidR="00FD6617" w:rsidRPr="00C235BD" w:rsidRDefault="00FD6617" w:rsidP="00EB73A0">
      <w:pPr>
        <w:spacing w:after="0" w:line="276" w:lineRule="auto"/>
        <w:jc w:val="both"/>
        <w:rPr>
          <w:rFonts w:eastAsia="Times New Roman" w:cstheme="minorHAnsi"/>
          <w:color w:val="000000"/>
          <w:kern w:val="0"/>
          <w:lang w:eastAsia="en-GB"/>
          <w14:ligatures w14:val="none"/>
        </w:rPr>
      </w:pPr>
    </w:p>
    <w:p w14:paraId="22738297" w14:textId="30295AC5" w:rsidR="00FD6617" w:rsidRPr="00C235BD" w:rsidRDefault="00726BD3" w:rsidP="00EB73A0">
      <w:pPr>
        <w:spacing w:after="0" w:line="276" w:lineRule="auto"/>
        <w:jc w:val="both"/>
        <w:rPr>
          <w:rFonts w:eastAsia="Times New Roman" w:cstheme="minorHAnsi"/>
          <w:color w:val="007BB8"/>
          <w:kern w:val="0"/>
          <w:lang w:eastAsia="en-GB"/>
          <w14:ligatures w14:val="none"/>
        </w:rPr>
      </w:pPr>
      <w:r w:rsidRPr="00C235BD">
        <w:rPr>
          <w:rFonts w:eastAsia="Times New Roman" w:cstheme="minorHAnsi"/>
          <w:color w:val="000000"/>
          <w:kern w:val="0"/>
          <w:lang w:eastAsia="en-GB"/>
          <w14:ligatures w14:val="none"/>
        </w:rPr>
        <w:t xml:space="preserve">The </w:t>
      </w:r>
      <w:r w:rsidR="00624292">
        <w:rPr>
          <w:rFonts w:eastAsia="Times New Roman" w:cstheme="minorHAnsi"/>
          <w:color w:val="000000"/>
          <w:kern w:val="0"/>
          <w:lang w:eastAsia="en-GB"/>
          <w14:ligatures w14:val="none"/>
        </w:rPr>
        <w:t>chan</w:t>
      </w:r>
      <w:r w:rsidR="000418BD">
        <w:rPr>
          <w:rFonts w:eastAsia="Times New Roman" w:cstheme="minorHAnsi"/>
          <w:color w:val="000000"/>
          <w:kern w:val="0"/>
          <w:lang w:eastAsia="en-GB"/>
          <w14:ligatures w14:val="none"/>
        </w:rPr>
        <w:t xml:space="preserve">ge </w:t>
      </w:r>
      <w:r w:rsidRPr="00C235BD">
        <w:rPr>
          <w:rFonts w:eastAsia="Times New Roman" w:cstheme="minorHAnsi"/>
          <w:color w:val="000000"/>
          <w:kern w:val="0"/>
          <w:lang w:eastAsia="en-GB"/>
          <w14:ligatures w14:val="none"/>
        </w:rPr>
        <w:t xml:space="preserve">from </w:t>
      </w:r>
      <w:r w:rsidR="00FD6617" w:rsidRPr="00C235BD">
        <w:rPr>
          <w:rFonts w:eastAsia="Times New Roman" w:cstheme="minorHAnsi"/>
          <w:i/>
          <w:iCs/>
          <w:color w:val="000000"/>
          <w:kern w:val="0"/>
          <w:lang w:eastAsia="en-GB"/>
          <w14:ligatures w14:val="none"/>
        </w:rPr>
        <w:t>“all indigenous broadcasters coming under the jurisdiction of the rules”</w:t>
      </w:r>
      <w:r w:rsidR="00FD6617" w:rsidRPr="00C235BD">
        <w:rPr>
          <w:rFonts w:eastAsia="Times New Roman" w:cstheme="minorHAnsi"/>
          <w:color w:val="000000"/>
          <w:kern w:val="0"/>
          <w:lang w:eastAsia="en-GB"/>
          <w14:ligatures w14:val="none"/>
        </w:rPr>
        <w:t xml:space="preserve"> to </w:t>
      </w:r>
      <w:r w:rsidR="00FD6617" w:rsidRPr="00C235BD">
        <w:rPr>
          <w:rFonts w:eastAsia="Times New Roman" w:cstheme="minorHAnsi"/>
          <w:i/>
          <w:iCs/>
          <w:color w:val="000000"/>
          <w:kern w:val="0"/>
          <w:lang w:eastAsia="en-GB"/>
          <w14:ligatures w14:val="none"/>
        </w:rPr>
        <w:t>“all broadcasters under the jurisdiction of the state are covered in principle by the rules”</w:t>
      </w:r>
      <w:r w:rsidRPr="00C235BD">
        <w:rPr>
          <w:rFonts w:eastAsia="Times New Roman" w:cstheme="minorHAnsi"/>
          <w:color w:val="000000"/>
          <w:kern w:val="0"/>
          <w:lang w:eastAsia="en-GB"/>
          <w14:ligatures w14:val="none"/>
        </w:rPr>
        <w:t xml:space="preserve"> </w:t>
      </w:r>
      <w:r w:rsidR="00865DC5">
        <w:rPr>
          <w:rFonts w:eastAsia="Times New Roman" w:cstheme="minorHAnsi"/>
          <w:color w:val="000000"/>
          <w:kern w:val="0"/>
          <w:lang w:eastAsia="en-GB"/>
          <w14:ligatures w14:val="none"/>
        </w:rPr>
        <w:t>wa</w:t>
      </w:r>
      <w:r w:rsidRPr="00C235BD">
        <w:rPr>
          <w:rFonts w:eastAsia="Times New Roman" w:cstheme="minorHAnsi"/>
          <w:color w:val="000000"/>
          <w:kern w:val="0"/>
          <w:lang w:eastAsia="en-GB"/>
          <w14:ligatures w14:val="none"/>
        </w:rPr>
        <w:t>s welcomed</w:t>
      </w:r>
      <w:r w:rsidR="00DA102F" w:rsidRPr="00C235BD">
        <w:rPr>
          <w:rFonts w:eastAsia="Times New Roman" w:cstheme="minorHAnsi"/>
          <w:color w:val="000000"/>
          <w:kern w:val="0"/>
          <w:lang w:eastAsia="en-GB"/>
          <w14:ligatures w14:val="none"/>
        </w:rPr>
        <w:t>.</w:t>
      </w:r>
      <w:r w:rsidR="00FD6617" w:rsidRPr="00C235BD">
        <w:rPr>
          <w:rFonts w:eastAsia="Times New Roman" w:cstheme="minorHAnsi"/>
          <w:color w:val="000000"/>
          <w:kern w:val="0"/>
          <w:lang w:eastAsia="en-GB"/>
          <w14:ligatures w14:val="none"/>
        </w:rPr>
        <w:t xml:space="preserve"> Similarly, including a differentiation between broadcast services and broadcasters </w:t>
      </w:r>
      <w:r w:rsidR="00865DC5">
        <w:rPr>
          <w:rFonts w:eastAsia="Times New Roman" w:cstheme="minorHAnsi"/>
          <w:color w:val="000000"/>
          <w:kern w:val="0"/>
          <w:lang w:eastAsia="en-GB"/>
          <w14:ligatures w14:val="none"/>
        </w:rPr>
        <w:t>wa</w:t>
      </w:r>
      <w:r w:rsidR="00FD6617" w:rsidRPr="00C235BD">
        <w:rPr>
          <w:rFonts w:eastAsia="Times New Roman" w:cstheme="minorHAnsi"/>
          <w:color w:val="000000"/>
          <w:kern w:val="0"/>
          <w:lang w:eastAsia="en-GB"/>
          <w14:ligatures w14:val="none"/>
        </w:rPr>
        <w:t xml:space="preserve">s </w:t>
      </w:r>
      <w:r w:rsidR="00865DC5">
        <w:rPr>
          <w:rFonts w:eastAsia="Times New Roman" w:cstheme="minorHAnsi"/>
          <w:color w:val="000000"/>
          <w:kern w:val="0"/>
          <w:lang w:eastAsia="en-GB"/>
          <w14:ligatures w14:val="none"/>
        </w:rPr>
        <w:t xml:space="preserve">seen as </w:t>
      </w:r>
      <w:r w:rsidR="00FD6617" w:rsidRPr="00C235BD">
        <w:rPr>
          <w:rFonts w:eastAsia="Times New Roman" w:cstheme="minorHAnsi"/>
          <w:color w:val="000000"/>
          <w:kern w:val="0"/>
          <w:lang w:eastAsia="en-GB"/>
          <w14:ligatures w14:val="none"/>
        </w:rPr>
        <w:t xml:space="preserve">a useful way of ensuring that the widest amount of programming </w:t>
      </w:r>
      <w:r w:rsidR="000D7556">
        <w:rPr>
          <w:rFonts w:eastAsia="Times New Roman" w:cstheme="minorHAnsi"/>
          <w:color w:val="000000"/>
          <w:kern w:val="0"/>
          <w:lang w:eastAsia="en-GB"/>
          <w14:ligatures w14:val="none"/>
        </w:rPr>
        <w:t xml:space="preserve">would </w:t>
      </w:r>
      <w:r w:rsidR="00FD6617" w:rsidRPr="00C235BD">
        <w:rPr>
          <w:rFonts w:eastAsia="Times New Roman" w:cstheme="minorHAnsi"/>
          <w:color w:val="000000"/>
          <w:kern w:val="0"/>
          <w:lang w:eastAsia="en-GB"/>
          <w14:ligatures w14:val="none"/>
        </w:rPr>
        <w:t>need</w:t>
      </w:r>
      <w:r w:rsidR="000D7556">
        <w:rPr>
          <w:rFonts w:eastAsia="Times New Roman" w:cstheme="minorHAnsi"/>
          <w:color w:val="000000"/>
          <w:kern w:val="0"/>
          <w:lang w:eastAsia="en-GB"/>
          <w14:ligatures w14:val="none"/>
        </w:rPr>
        <w:t xml:space="preserve"> </w:t>
      </w:r>
      <w:r w:rsidR="00FD6617" w:rsidRPr="00C235BD">
        <w:rPr>
          <w:rFonts w:eastAsia="Times New Roman" w:cstheme="minorHAnsi"/>
          <w:color w:val="000000"/>
          <w:kern w:val="0"/>
          <w:lang w:eastAsia="en-GB"/>
          <w14:ligatures w14:val="none"/>
        </w:rPr>
        <w:t xml:space="preserve">to comply with these regulations. Also, </w:t>
      </w:r>
      <w:r w:rsidR="00053233">
        <w:rPr>
          <w:rFonts w:eastAsia="Times New Roman" w:cstheme="minorHAnsi"/>
          <w:color w:val="000000"/>
          <w:kern w:val="0"/>
          <w:lang w:eastAsia="en-GB"/>
          <w14:ligatures w14:val="none"/>
        </w:rPr>
        <w:t xml:space="preserve">it was felt that </w:t>
      </w:r>
      <w:r w:rsidR="00FD6617" w:rsidRPr="00C235BD">
        <w:rPr>
          <w:rFonts w:eastAsia="Times New Roman" w:cstheme="minorHAnsi"/>
          <w:color w:val="000000"/>
          <w:kern w:val="0"/>
          <w:lang w:eastAsia="en-GB"/>
          <w14:ligatures w14:val="none"/>
        </w:rPr>
        <w:t xml:space="preserve">the shift from a 5-year time frame to a 3-year time frame for incremental progression </w:t>
      </w:r>
      <w:r w:rsidR="00053233">
        <w:rPr>
          <w:rFonts w:eastAsia="Times New Roman" w:cstheme="minorHAnsi"/>
          <w:color w:val="000000"/>
          <w:kern w:val="0"/>
          <w:lang w:eastAsia="en-GB"/>
          <w14:ligatures w14:val="none"/>
        </w:rPr>
        <w:t xml:space="preserve">would </w:t>
      </w:r>
      <w:r w:rsidR="00FD6617" w:rsidRPr="00C235BD">
        <w:rPr>
          <w:rFonts w:eastAsia="Times New Roman" w:cstheme="minorHAnsi"/>
          <w:color w:val="000000"/>
          <w:kern w:val="0"/>
          <w:lang w:eastAsia="en-GB"/>
          <w14:ligatures w14:val="none"/>
        </w:rPr>
        <w:t>allow</w:t>
      </w:r>
      <w:r w:rsidR="00053233">
        <w:rPr>
          <w:rFonts w:eastAsia="Times New Roman" w:cstheme="minorHAnsi"/>
          <w:color w:val="000000"/>
          <w:kern w:val="0"/>
          <w:lang w:eastAsia="en-GB"/>
          <w14:ligatures w14:val="none"/>
        </w:rPr>
        <w:t xml:space="preserve"> </w:t>
      </w:r>
      <w:r w:rsidR="00FD6617" w:rsidRPr="00C235BD">
        <w:rPr>
          <w:rFonts w:eastAsia="Times New Roman" w:cstheme="minorHAnsi"/>
          <w:color w:val="000000"/>
          <w:kern w:val="0"/>
          <w:lang w:eastAsia="en-GB"/>
          <w14:ligatures w14:val="none"/>
        </w:rPr>
        <w:t xml:space="preserve">for easier tracking of progress and make it easier for </w:t>
      </w:r>
      <w:r w:rsidR="00DA102F" w:rsidRPr="00C235BD">
        <w:rPr>
          <w:rFonts w:eastAsia="Times New Roman" w:cstheme="minorHAnsi"/>
          <w:color w:val="000000"/>
          <w:kern w:val="0"/>
          <w:lang w:eastAsia="en-GB"/>
          <w14:ligatures w14:val="none"/>
        </w:rPr>
        <w:t>the Commission</w:t>
      </w:r>
      <w:r w:rsidR="00FD6617" w:rsidRPr="00C235BD">
        <w:rPr>
          <w:rFonts w:eastAsia="Times New Roman" w:cstheme="minorHAnsi"/>
          <w:color w:val="000000"/>
          <w:kern w:val="0"/>
          <w:lang w:eastAsia="en-GB"/>
          <w14:ligatures w14:val="none"/>
        </w:rPr>
        <w:t xml:space="preserve"> to implement changes more quickly. </w:t>
      </w:r>
      <w:r w:rsidR="00DA102F" w:rsidRPr="006D5C36">
        <w:rPr>
          <w:rFonts w:eastAsia="Times New Roman" w:cstheme="minorHAnsi"/>
          <w:color w:val="0070C0"/>
          <w:kern w:val="0"/>
          <w:lang w:eastAsia="en-GB"/>
          <w14:ligatures w14:val="none"/>
        </w:rPr>
        <w:t>(Screen Producers Ireland)</w:t>
      </w:r>
    </w:p>
    <w:p w14:paraId="1CDCEE61" w14:textId="77777777" w:rsidR="00F87998" w:rsidRDefault="00F87998" w:rsidP="00EB73A0">
      <w:pPr>
        <w:spacing w:after="0" w:line="276" w:lineRule="auto"/>
        <w:jc w:val="both"/>
        <w:rPr>
          <w:rFonts w:eastAsia="Times New Roman" w:cstheme="minorHAnsi"/>
          <w:color w:val="000000"/>
          <w:kern w:val="0"/>
          <w:lang w:eastAsia="en-GB"/>
          <w14:ligatures w14:val="none"/>
        </w:rPr>
      </w:pPr>
    </w:p>
    <w:p w14:paraId="77AF42C0" w14:textId="265557AB" w:rsidR="00495335" w:rsidRPr="00C235BD" w:rsidRDefault="00495335" w:rsidP="00EB73A0">
      <w:pPr>
        <w:spacing w:after="0" w:line="276" w:lineRule="auto"/>
        <w:jc w:val="both"/>
        <w:rPr>
          <w:rFonts w:eastAsia="Times New Roman" w:cstheme="minorHAnsi"/>
          <w:color w:val="007BB8"/>
          <w:kern w:val="0"/>
          <w:lang w:eastAsia="en-GB"/>
          <w14:ligatures w14:val="none"/>
        </w:rPr>
      </w:pPr>
      <w:r w:rsidRPr="00C235BD">
        <w:rPr>
          <w:rFonts w:eastAsia="Times New Roman" w:cstheme="minorHAnsi"/>
          <w:color w:val="007BB8"/>
          <w:kern w:val="0"/>
          <w:lang w:eastAsia="en-GB"/>
          <w14:ligatures w14:val="none"/>
        </w:rPr>
        <w:br w:type="page"/>
      </w:r>
    </w:p>
    <w:p w14:paraId="424C6065" w14:textId="590A2893" w:rsidR="00BE4730" w:rsidRPr="00C235BD" w:rsidRDefault="00BE4730" w:rsidP="00EB73A0">
      <w:pPr>
        <w:pStyle w:val="Heading1"/>
        <w:spacing w:before="0" w:line="276" w:lineRule="auto"/>
        <w:jc w:val="both"/>
        <w:rPr>
          <w:b/>
          <w:bCs/>
        </w:rPr>
      </w:pPr>
      <w:bookmarkStart w:id="67" w:name="_Toc160708269"/>
      <w:bookmarkStart w:id="68" w:name="_Toc176732792"/>
      <w:r w:rsidRPr="00C235BD">
        <w:rPr>
          <w:b/>
          <w:bCs/>
        </w:rPr>
        <w:lastRenderedPageBreak/>
        <w:t>Chapter 1</w:t>
      </w:r>
      <w:r w:rsidR="00495335" w:rsidRPr="00C235BD">
        <w:rPr>
          <w:b/>
          <w:bCs/>
        </w:rPr>
        <w:t>1</w:t>
      </w:r>
      <w:r w:rsidRPr="00C235BD">
        <w:rPr>
          <w:b/>
          <w:bCs/>
        </w:rPr>
        <w:t xml:space="preserve">: </w:t>
      </w:r>
      <w:r w:rsidR="00D61827" w:rsidRPr="00C235BD">
        <w:rPr>
          <w:b/>
          <w:bCs/>
        </w:rPr>
        <w:t xml:space="preserve">Appendices to Access Rules: Standards Applying to Subtitling, Irish Sign Language &amp; Audio Description </w:t>
      </w:r>
      <w:r w:rsidRPr="00C235BD">
        <w:rPr>
          <w:b/>
          <w:bCs/>
        </w:rPr>
        <w:t>(Q</w:t>
      </w:r>
      <w:r w:rsidR="00F87998">
        <w:rPr>
          <w:b/>
          <w:bCs/>
        </w:rPr>
        <w:t>.</w:t>
      </w:r>
      <w:r w:rsidR="00D61827" w:rsidRPr="00C235BD">
        <w:rPr>
          <w:b/>
          <w:bCs/>
        </w:rPr>
        <w:t>13</w:t>
      </w:r>
      <w:r w:rsidRPr="00C235BD">
        <w:rPr>
          <w:b/>
          <w:bCs/>
        </w:rPr>
        <w:t>)</w:t>
      </w:r>
      <w:bookmarkEnd w:id="67"/>
      <w:bookmarkEnd w:id="68"/>
    </w:p>
    <w:p w14:paraId="071AE7C6" w14:textId="77777777" w:rsidR="00BE4730" w:rsidRPr="00C235BD" w:rsidRDefault="00BE4730" w:rsidP="00EB73A0">
      <w:pPr>
        <w:spacing w:after="0" w:line="276" w:lineRule="auto"/>
        <w:jc w:val="both"/>
        <w:rPr>
          <w:rFonts w:ascii="Calibri" w:eastAsia="Times New Roman" w:hAnsi="Calibri" w:cs="Calibri"/>
          <w:color w:val="000000"/>
          <w:kern w:val="0"/>
          <w:lang w:eastAsia="en-GB"/>
          <w14:ligatures w14:val="none"/>
        </w:rPr>
      </w:pPr>
    </w:p>
    <w:p w14:paraId="2E3A4BAE" w14:textId="5238F770" w:rsidR="00BE4730" w:rsidRPr="00C235BD" w:rsidRDefault="00BE4730" w:rsidP="00EB73A0">
      <w:pPr>
        <w:spacing w:after="0" w:line="276" w:lineRule="auto"/>
        <w:jc w:val="both"/>
        <w:rPr>
          <w:rFonts w:ascii="Calibri" w:hAnsi="Calibri" w:cs="Calibri"/>
        </w:rPr>
      </w:pPr>
      <w:r w:rsidRPr="00C235BD">
        <w:rPr>
          <w:rFonts w:ascii="Calibri" w:eastAsia="Times New Roman" w:hAnsi="Calibri" w:cs="Calibri"/>
          <w:color w:val="000000"/>
          <w:kern w:val="0"/>
          <w:lang w:eastAsia="en-GB"/>
          <w14:ligatures w14:val="none"/>
        </w:rPr>
        <w:t xml:space="preserve">The </w:t>
      </w:r>
      <w:r w:rsidR="004F45C4">
        <w:rPr>
          <w:rFonts w:ascii="Calibri" w:eastAsia="Times New Roman" w:hAnsi="Calibri" w:cs="Calibri"/>
          <w:color w:val="000000"/>
          <w:kern w:val="0"/>
          <w:lang w:eastAsia="en-GB"/>
          <w14:ligatures w14:val="none"/>
        </w:rPr>
        <w:t xml:space="preserve">information in this </w:t>
      </w:r>
      <w:r w:rsidRPr="00C235BD">
        <w:rPr>
          <w:rFonts w:ascii="Calibri" w:eastAsia="Times New Roman" w:hAnsi="Calibri" w:cs="Calibri"/>
          <w:color w:val="000000"/>
          <w:kern w:val="0"/>
          <w:lang w:eastAsia="en-GB"/>
          <w14:ligatures w14:val="none"/>
        </w:rPr>
        <w:t xml:space="preserve">chapter </w:t>
      </w:r>
      <w:r w:rsidR="008304A6">
        <w:rPr>
          <w:rFonts w:ascii="Calibri" w:eastAsia="Times New Roman" w:hAnsi="Calibri" w:cs="Calibri"/>
          <w:color w:val="000000"/>
          <w:kern w:val="0"/>
          <w:lang w:eastAsia="en-GB"/>
          <w14:ligatures w14:val="none"/>
        </w:rPr>
        <w:t xml:space="preserve">is </w:t>
      </w:r>
      <w:r w:rsidR="00287BAC">
        <w:rPr>
          <w:rFonts w:ascii="Calibri" w:eastAsia="Times New Roman" w:hAnsi="Calibri" w:cs="Calibri"/>
          <w:color w:val="000000"/>
          <w:kern w:val="0"/>
          <w:lang w:eastAsia="en-GB"/>
          <w14:ligatures w14:val="none"/>
        </w:rPr>
        <w:t xml:space="preserve">a summary of responses to </w:t>
      </w:r>
      <w:r w:rsidR="008304A6" w:rsidRPr="00C235BD">
        <w:rPr>
          <w:rFonts w:ascii="Calibri" w:eastAsia="Times New Roman" w:hAnsi="Calibri" w:cs="Calibri"/>
          <w:color w:val="000000"/>
          <w:kern w:val="0"/>
          <w:lang w:eastAsia="en-GB"/>
          <w14:ligatures w14:val="none"/>
        </w:rPr>
        <w:t>consultation question 13</w:t>
      </w:r>
      <w:r w:rsidR="008304A6">
        <w:rPr>
          <w:rFonts w:ascii="Calibri" w:hAnsi="Calibri" w:cs="Calibri"/>
        </w:rPr>
        <w:t xml:space="preserve"> and </w:t>
      </w:r>
      <w:r w:rsidR="004F45C4">
        <w:rPr>
          <w:rFonts w:ascii="Calibri" w:eastAsia="Times New Roman" w:hAnsi="Calibri" w:cs="Calibri"/>
          <w:color w:val="000000"/>
          <w:kern w:val="0"/>
          <w:lang w:eastAsia="en-GB"/>
          <w14:ligatures w14:val="none"/>
        </w:rPr>
        <w:t xml:space="preserve">relates </w:t>
      </w:r>
      <w:r w:rsidRPr="00C235BD">
        <w:rPr>
          <w:rFonts w:ascii="Calibri" w:eastAsia="Times New Roman" w:hAnsi="Calibri" w:cs="Calibri"/>
          <w:color w:val="000000"/>
          <w:kern w:val="0"/>
          <w:lang w:eastAsia="en-GB"/>
          <w14:ligatures w14:val="none"/>
        </w:rPr>
        <w:t xml:space="preserve">to the </w:t>
      </w:r>
      <w:r w:rsidR="00D61827" w:rsidRPr="00C235BD">
        <w:rPr>
          <w:rFonts w:ascii="Calibri" w:eastAsia="Times New Roman" w:hAnsi="Calibri" w:cs="Calibri"/>
          <w:color w:val="000000"/>
          <w:kern w:val="0"/>
          <w:lang w:eastAsia="en-GB"/>
          <w14:ligatures w14:val="none"/>
        </w:rPr>
        <w:t xml:space="preserve">second additional document appended to the </w:t>
      </w:r>
      <w:r w:rsidR="008304A6">
        <w:rPr>
          <w:rFonts w:ascii="Calibri" w:eastAsia="Times New Roman" w:hAnsi="Calibri" w:cs="Calibri"/>
          <w:color w:val="000000"/>
          <w:kern w:val="0"/>
          <w:lang w:eastAsia="en-GB"/>
          <w14:ligatures w14:val="none"/>
        </w:rPr>
        <w:t>d</w:t>
      </w:r>
      <w:r w:rsidR="00D61827" w:rsidRPr="00C235BD">
        <w:rPr>
          <w:rFonts w:ascii="Calibri" w:eastAsia="Times New Roman" w:hAnsi="Calibri" w:cs="Calibri"/>
          <w:color w:val="000000"/>
          <w:kern w:val="0"/>
          <w:lang w:eastAsia="en-GB"/>
          <w14:ligatures w14:val="none"/>
        </w:rPr>
        <w:t>raft Access Rules, setting out in detail the general and technical standards expected from broadcasters when providing subtitles, ISL, and audio description</w:t>
      </w:r>
      <w:r w:rsidR="008304A6">
        <w:rPr>
          <w:rFonts w:ascii="Calibri" w:eastAsia="Times New Roman" w:hAnsi="Calibri" w:cs="Calibri"/>
          <w:color w:val="000000"/>
          <w:kern w:val="0"/>
          <w:lang w:eastAsia="en-GB"/>
          <w14:ligatures w14:val="none"/>
        </w:rPr>
        <w:t>.</w:t>
      </w:r>
    </w:p>
    <w:p w14:paraId="0D762742" w14:textId="77777777" w:rsidR="00BE4730" w:rsidRPr="00C235BD" w:rsidRDefault="00BE4730" w:rsidP="00EB73A0">
      <w:pPr>
        <w:spacing w:after="0" w:line="276" w:lineRule="auto"/>
        <w:jc w:val="both"/>
        <w:rPr>
          <w:rFonts w:ascii="Calibri" w:hAnsi="Calibri" w:cs="Calibri"/>
          <w:sz w:val="24"/>
          <w:szCs w:val="24"/>
        </w:rPr>
      </w:pPr>
    </w:p>
    <w:p w14:paraId="333B4314" w14:textId="4066F4FA" w:rsidR="00BE4730" w:rsidRPr="00C235BD" w:rsidRDefault="00BE4730" w:rsidP="00EB73A0">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jc w:val="both"/>
        <w:rPr>
          <w:rFonts w:ascii="Calibri" w:hAnsi="Calibri" w:cs="Calibri"/>
          <w:b/>
          <w:bCs/>
        </w:rPr>
      </w:pPr>
      <w:r w:rsidRPr="00C235BD">
        <w:rPr>
          <w:rFonts w:ascii="Calibri" w:hAnsi="Calibri" w:cs="Calibri"/>
          <w:b/>
          <w:bCs/>
        </w:rPr>
        <w:t xml:space="preserve">Consultation Question </w:t>
      </w:r>
      <w:r w:rsidR="006A2330" w:rsidRPr="00C235BD">
        <w:rPr>
          <w:rFonts w:ascii="Calibri" w:hAnsi="Calibri" w:cs="Calibri"/>
          <w:b/>
          <w:bCs/>
        </w:rPr>
        <w:t>1</w:t>
      </w:r>
      <w:r w:rsidR="00D61827" w:rsidRPr="00C235BD">
        <w:rPr>
          <w:rFonts w:ascii="Calibri" w:hAnsi="Calibri" w:cs="Calibri"/>
          <w:b/>
          <w:bCs/>
        </w:rPr>
        <w:t>3</w:t>
      </w:r>
      <w:r w:rsidRPr="00C235BD">
        <w:rPr>
          <w:rFonts w:ascii="Calibri" w:hAnsi="Calibri" w:cs="Calibri"/>
          <w:b/>
          <w:bCs/>
        </w:rPr>
        <w:t xml:space="preserve">: </w:t>
      </w:r>
      <w:r w:rsidR="00D61827" w:rsidRPr="00C235BD">
        <w:rPr>
          <w:rFonts w:ascii="Calibri" w:hAnsi="Calibri" w:cs="Calibri"/>
          <w:b/>
          <w:bCs/>
        </w:rPr>
        <w:t>Do you have any comments on the proposed changes to the “Standards Applying to Subtitling, Irish Sign Language &amp; Audio Description” section of the Access Rules</w:t>
      </w:r>
      <w:r w:rsidRPr="00C235BD">
        <w:rPr>
          <w:rFonts w:ascii="Calibri" w:hAnsi="Calibri" w:cs="Calibri"/>
          <w:b/>
          <w:bCs/>
        </w:rPr>
        <w:t>?</w:t>
      </w:r>
    </w:p>
    <w:p w14:paraId="038932E2" w14:textId="77777777" w:rsidR="00BE4730" w:rsidRPr="00C235BD" w:rsidRDefault="00BE4730" w:rsidP="00EB73A0">
      <w:pPr>
        <w:spacing w:after="0" w:line="276" w:lineRule="auto"/>
        <w:jc w:val="both"/>
        <w:rPr>
          <w:rFonts w:ascii="Calibri" w:eastAsia="Times New Roman" w:hAnsi="Calibri" w:cs="Calibri"/>
          <w:b/>
          <w:bCs/>
          <w:color w:val="000000"/>
          <w:kern w:val="0"/>
          <w:lang w:eastAsia="en-GB"/>
          <w14:ligatures w14:val="none"/>
        </w:rPr>
      </w:pPr>
    </w:p>
    <w:p w14:paraId="5FB748D2" w14:textId="0FE142FE" w:rsidR="001F6D50" w:rsidRDefault="00321A31" w:rsidP="00EB73A0">
      <w:pPr>
        <w:spacing w:after="0" w:line="276" w:lineRule="auto"/>
        <w:jc w:val="both"/>
        <w:rPr>
          <w:rFonts w:eastAsia="Times New Roman" w:cstheme="minorHAnsi"/>
          <w:lang w:eastAsia="en-GB"/>
        </w:rPr>
      </w:pPr>
      <w:r w:rsidRPr="00C235BD">
        <w:rPr>
          <w:rFonts w:eastAsia="Times New Roman" w:cstheme="minorHAnsi"/>
          <w:lang w:eastAsia="en-GB"/>
        </w:rPr>
        <w:t xml:space="preserve">While appreciating </w:t>
      </w:r>
      <w:r w:rsidR="009A2A5B" w:rsidRPr="00C235BD">
        <w:rPr>
          <w:rFonts w:eastAsia="Times New Roman" w:cstheme="minorHAnsi"/>
          <w:lang w:eastAsia="en-GB"/>
        </w:rPr>
        <w:t>that the production of live subtitles in real time is challenging</w:t>
      </w:r>
      <w:r w:rsidRPr="00C235BD">
        <w:rPr>
          <w:rFonts w:eastAsia="Times New Roman" w:cstheme="minorHAnsi"/>
          <w:lang w:eastAsia="en-GB"/>
        </w:rPr>
        <w:t xml:space="preserve">, it </w:t>
      </w:r>
      <w:r w:rsidR="00A12E5F">
        <w:rPr>
          <w:rFonts w:eastAsia="Times New Roman" w:cstheme="minorHAnsi"/>
          <w:lang w:eastAsia="en-GB"/>
        </w:rPr>
        <w:t xml:space="preserve">was suggested that the quality of </w:t>
      </w:r>
      <w:r w:rsidR="00B736B5">
        <w:rPr>
          <w:rFonts w:eastAsia="Times New Roman" w:cstheme="minorHAnsi"/>
          <w:lang w:eastAsia="en-GB"/>
        </w:rPr>
        <w:t xml:space="preserve">live subtitling offered by Irish broadcasters was below standard and in many cases, not fit for purpose. </w:t>
      </w:r>
      <w:r w:rsidR="001F6D50">
        <w:rPr>
          <w:rFonts w:eastAsia="Times New Roman" w:cstheme="minorHAnsi"/>
          <w:lang w:eastAsia="en-GB"/>
        </w:rPr>
        <w:t>It was suggested that low quality provision should not be accepted for the purposes of meeting quotas.</w:t>
      </w:r>
      <w:r w:rsidR="004C19B9" w:rsidRPr="004C19B9">
        <w:rPr>
          <w:rFonts w:eastAsia="Times New Roman" w:cstheme="minorHAnsi"/>
          <w:color w:val="007BB8"/>
          <w:lang w:eastAsia="en-GB"/>
        </w:rPr>
        <w:t xml:space="preserve"> </w:t>
      </w:r>
      <w:r w:rsidR="004C19B9" w:rsidRPr="006D5C36">
        <w:rPr>
          <w:rFonts w:eastAsia="Times New Roman" w:cstheme="minorHAnsi"/>
          <w:color w:val="0070C0"/>
          <w:lang w:eastAsia="en-GB"/>
        </w:rPr>
        <w:t>(Chime)</w:t>
      </w:r>
      <w:r w:rsidR="00A0282C" w:rsidRPr="006D5C36">
        <w:rPr>
          <w:rFonts w:eastAsia="Times New Roman" w:cstheme="minorHAnsi"/>
          <w:color w:val="0070C0"/>
          <w:lang w:eastAsia="en-GB"/>
        </w:rPr>
        <w:t xml:space="preserve"> </w:t>
      </w:r>
      <w:r w:rsidR="00A0282C">
        <w:rPr>
          <w:rFonts w:eastAsia="Times New Roman" w:cstheme="minorHAnsi"/>
          <w:lang w:eastAsia="en-GB"/>
        </w:rPr>
        <w:t>The issue of poor quality ISL and AD was also raised in relation to productions that resulted from the Sound and Vision scheme. It was strongly recommended that to avoid a situation where broadcasters have to retrofit ISL and/or AD to commissioned programmes, the Commission must outline a clear policy on how it will deal with Sound and Vision commissions in terms of standards for access services, and where liabilities lie for costs in correcting any deficiencies and whether the programmes would count towards quotas.</w:t>
      </w:r>
      <w:r w:rsidR="00A0282C" w:rsidRPr="00C235BD">
        <w:rPr>
          <w:rFonts w:eastAsia="Times New Roman" w:cstheme="minorHAnsi"/>
          <w:lang w:eastAsia="en-GB"/>
        </w:rPr>
        <w:t xml:space="preserve"> </w:t>
      </w:r>
      <w:r w:rsidR="00A0282C" w:rsidRPr="006D5C36">
        <w:rPr>
          <w:rFonts w:eastAsia="Times New Roman" w:cstheme="minorHAnsi"/>
          <w:color w:val="0070C0"/>
          <w:lang w:eastAsia="en-GB"/>
        </w:rPr>
        <w:t>(RTÉ)</w:t>
      </w:r>
    </w:p>
    <w:p w14:paraId="6303B7AD" w14:textId="77777777" w:rsidR="004C19B9" w:rsidRDefault="004C19B9" w:rsidP="00EB73A0">
      <w:pPr>
        <w:spacing w:after="0" w:line="276" w:lineRule="auto"/>
        <w:jc w:val="both"/>
        <w:rPr>
          <w:rFonts w:eastAsia="Times New Roman" w:cstheme="minorHAnsi"/>
          <w:lang w:eastAsia="en-GB"/>
        </w:rPr>
      </w:pPr>
    </w:p>
    <w:p w14:paraId="4BBD42BD" w14:textId="77777777" w:rsidR="008464BF" w:rsidRDefault="008464BF" w:rsidP="008464BF">
      <w:pPr>
        <w:spacing w:after="0" w:line="276" w:lineRule="auto"/>
        <w:jc w:val="both"/>
        <w:rPr>
          <w:rFonts w:eastAsia="Times New Roman" w:cstheme="minorHAnsi"/>
          <w:lang w:eastAsia="en-GB"/>
        </w:rPr>
      </w:pPr>
      <w:r w:rsidRPr="00C235BD">
        <w:rPr>
          <w:rFonts w:eastAsia="Times New Roman" w:cstheme="minorHAnsi"/>
          <w:lang w:eastAsia="en-GB"/>
        </w:rPr>
        <w:t xml:space="preserve">It </w:t>
      </w:r>
      <w:r>
        <w:rPr>
          <w:rFonts w:eastAsia="Times New Roman" w:cstheme="minorHAnsi"/>
          <w:lang w:eastAsia="en-GB"/>
        </w:rPr>
        <w:t>was</w:t>
      </w:r>
      <w:r w:rsidRPr="00C235BD">
        <w:rPr>
          <w:rFonts w:eastAsia="Times New Roman" w:cstheme="minorHAnsi"/>
          <w:lang w:eastAsia="en-GB"/>
        </w:rPr>
        <w:t xml:space="preserve"> argued that improved synchronisation of subtitles with audio and video is needed, particularly for acquired programmes, and that implementing AI-driven tools to enhance accuracy and reduce delays should be a priority. </w:t>
      </w:r>
      <w:r w:rsidRPr="006D5C36">
        <w:rPr>
          <w:rFonts w:eastAsia="Times New Roman" w:cstheme="minorHAnsi"/>
          <w:color w:val="0070C0"/>
          <w:lang w:eastAsia="en-GB"/>
        </w:rPr>
        <w:t>(Independent Living Movement Ireland)</w:t>
      </w:r>
    </w:p>
    <w:p w14:paraId="37711769" w14:textId="77777777" w:rsidR="008464BF" w:rsidRDefault="008464BF" w:rsidP="00F75E60">
      <w:pPr>
        <w:spacing w:after="0" w:line="276" w:lineRule="auto"/>
        <w:jc w:val="both"/>
        <w:rPr>
          <w:rFonts w:ascii="Calibri" w:hAnsi="Calibri" w:cs="Calibri"/>
          <w:color w:val="000000"/>
          <w:kern w:val="0"/>
        </w:rPr>
      </w:pPr>
    </w:p>
    <w:p w14:paraId="43C0EB53" w14:textId="6E796C23" w:rsidR="00F75E60" w:rsidRDefault="00F75E60" w:rsidP="00F75E60">
      <w:pPr>
        <w:spacing w:after="0" w:line="276" w:lineRule="auto"/>
        <w:jc w:val="both"/>
        <w:rPr>
          <w:rFonts w:ascii="Calibri" w:hAnsi="Calibri" w:cs="Calibri"/>
          <w:color w:val="007BB8"/>
          <w:kern w:val="0"/>
        </w:rPr>
      </w:pPr>
      <w:r w:rsidRPr="002F6F61">
        <w:rPr>
          <w:rFonts w:ascii="Calibri" w:hAnsi="Calibri" w:cs="Calibri"/>
          <w:color w:val="000000"/>
          <w:kern w:val="0"/>
        </w:rPr>
        <w:t xml:space="preserve">It </w:t>
      </w:r>
      <w:r>
        <w:rPr>
          <w:rFonts w:ascii="Calibri" w:hAnsi="Calibri" w:cs="Calibri"/>
          <w:color w:val="000000"/>
          <w:kern w:val="0"/>
        </w:rPr>
        <w:t>wa</w:t>
      </w:r>
      <w:r w:rsidRPr="002F6F61">
        <w:rPr>
          <w:rFonts w:ascii="Calibri" w:hAnsi="Calibri" w:cs="Calibri"/>
          <w:color w:val="000000"/>
          <w:kern w:val="0"/>
        </w:rPr>
        <w:t xml:space="preserve">s reiterated that subtitling standards should focus equally on quality and quantity, </w:t>
      </w:r>
      <w:r>
        <w:rPr>
          <w:rFonts w:ascii="Calibri" w:hAnsi="Calibri" w:cs="Calibri"/>
          <w:color w:val="000000"/>
          <w:kern w:val="0"/>
        </w:rPr>
        <w:t>and</w:t>
      </w:r>
      <w:r w:rsidRPr="002F6F61">
        <w:rPr>
          <w:rFonts w:ascii="Calibri" w:hAnsi="Calibri" w:cs="Calibri"/>
          <w:color w:val="000000"/>
          <w:kern w:val="0"/>
        </w:rPr>
        <w:t xml:space="preserve"> quality should be included among targets, as an imperative and a default. One of the biggest issues for Deaf and Hard of Hearing people is missing information due to inconsistencies in the subtitles, while the quality issues are even more apparent for live TV. Therefore, the question </w:t>
      </w:r>
      <w:r>
        <w:rPr>
          <w:rFonts w:ascii="Calibri" w:hAnsi="Calibri" w:cs="Calibri"/>
          <w:color w:val="000000"/>
          <w:kern w:val="0"/>
        </w:rPr>
        <w:t>wa</w:t>
      </w:r>
      <w:r w:rsidRPr="002F6F61">
        <w:rPr>
          <w:rFonts w:ascii="Calibri" w:hAnsi="Calibri" w:cs="Calibri"/>
          <w:color w:val="000000"/>
          <w:kern w:val="0"/>
        </w:rPr>
        <w:t>s raised as to how the subtitles are checked and published</w:t>
      </w:r>
      <w:r>
        <w:rPr>
          <w:rFonts w:ascii="Calibri" w:hAnsi="Calibri" w:cs="Calibri"/>
          <w:color w:val="000000"/>
          <w:kern w:val="0"/>
        </w:rPr>
        <w:t xml:space="preserve">, </w:t>
      </w:r>
      <w:r w:rsidRPr="002F6F61">
        <w:rPr>
          <w:rFonts w:ascii="Calibri" w:hAnsi="Calibri" w:cs="Calibri"/>
          <w:color w:val="000000"/>
          <w:kern w:val="0"/>
        </w:rPr>
        <w:t>no</w:t>
      </w:r>
      <w:r>
        <w:rPr>
          <w:rFonts w:ascii="Calibri" w:hAnsi="Calibri" w:cs="Calibri"/>
          <w:color w:val="000000"/>
          <w:kern w:val="0"/>
        </w:rPr>
        <w:t>ting</w:t>
      </w:r>
      <w:r w:rsidRPr="002F6F61">
        <w:rPr>
          <w:rFonts w:ascii="Calibri" w:hAnsi="Calibri" w:cs="Calibri"/>
          <w:color w:val="000000"/>
          <w:kern w:val="0"/>
        </w:rPr>
        <w:t xml:space="preserve"> that subtitles alone do not constitute full access</w:t>
      </w:r>
      <w:r>
        <w:rPr>
          <w:rFonts w:ascii="Calibri" w:hAnsi="Calibri" w:cs="Calibri"/>
          <w:color w:val="000000"/>
          <w:kern w:val="0"/>
        </w:rPr>
        <w:t xml:space="preserve">, being </w:t>
      </w:r>
      <w:r w:rsidRPr="002F6F61">
        <w:rPr>
          <w:rFonts w:ascii="Calibri" w:hAnsi="Calibri" w:cs="Calibri"/>
          <w:color w:val="000000"/>
          <w:kern w:val="0"/>
        </w:rPr>
        <w:t>in English, the second language of the Deaf community.</w:t>
      </w:r>
      <w:r>
        <w:rPr>
          <w:rFonts w:ascii="Calibri" w:hAnsi="Calibri" w:cs="Calibri"/>
          <w:color w:val="000000"/>
          <w:kern w:val="0"/>
        </w:rPr>
        <w:t xml:space="preserve"> </w:t>
      </w:r>
      <w:r w:rsidR="00FD1839" w:rsidRPr="0085190A">
        <w:rPr>
          <w:rFonts w:ascii="Calibri" w:hAnsi="Calibri" w:cs="Calibri"/>
          <w:color w:val="0070C0"/>
          <w:kern w:val="0"/>
        </w:rPr>
        <w:t>(I</w:t>
      </w:r>
      <w:r w:rsidR="00FD1839" w:rsidRPr="00C7198D">
        <w:rPr>
          <w:rFonts w:ascii="Calibri" w:hAnsi="Calibri" w:cs="Calibri"/>
          <w:color w:val="0070C0"/>
          <w:kern w:val="0"/>
        </w:rPr>
        <w:t xml:space="preserve">rish </w:t>
      </w:r>
      <w:r w:rsidR="00FD1839" w:rsidRPr="0085190A">
        <w:rPr>
          <w:rFonts w:ascii="Calibri" w:hAnsi="Calibri" w:cs="Calibri"/>
          <w:color w:val="0070C0"/>
          <w:kern w:val="0"/>
        </w:rPr>
        <w:t>D</w:t>
      </w:r>
      <w:r w:rsidR="00FD1839" w:rsidRPr="00C7198D">
        <w:rPr>
          <w:rFonts w:ascii="Calibri" w:hAnsi="Calibri" w:cs="Calibri"/>
          <w:color w:val="0070C0"/>
          <w:kern w:val="0"/>
        </w:rPr>
        <w:t xml:space="preserve">eaf </w:t>
      </w:r>
      <w:r w:rsidR="00FD1839" w:rsidRPr="0085190A">
        <w:rPr>
          <w:rFonts w:ascii="Calibri" w:hAnsi="Calibri" w:cs="Calibri"/>
          <w:color w:val="0070C0"/>
          <w:kern w:val="0"/>
        </w:rPr>
        <w:t>S</w:t>
      </w:r>
      <w:r w:rsidR="00FD1839" w:rsidRPr="00C7198D">
        <w:rPr>
          <w:rFonts w:ascii="Calibri" w:hAnsi="Calibri" w:cs="Calibri"/>
          <w:color w:val="0070C0"/>
          <w:kern w:val="0"/>
        </w:rPr>
        <w:t>ociety</w:t>
      </w:r>
      <w:r w:rsidR="00FD1839" w:rsidRPr="0085190A">
        <w:rPr>
          <w:rFonts w:ascii="Calibri" w:hAnsi="Calibri" w:cs="Calibri"/>
          <w:color w:val="0070C0"/>
          <w:kern w:val="0"/>
        </w:rPr>
        <w:t>)</w:t>
      </w:r>
      <w:r w:rsidR="00FD1839" w:rsidRPr="002F6F61" w:rsidDel="00FD1839">
        <w:rPr>
          <w:rFonts w:ascii="Calibri" w:hAnsi="Calibri" w:cs="Calibri"/>
          <w:color w:val="007BB8"/>
          <w:kern w:val="0"/>
        </w:rPr>
        <w:t xml:space="preserve"> </w:t>
      </w:r>
    </w:p>
    <w:p w14:paraId="4F605DE1" w14:textId="77777777" w:rsidR="00F75E60" w:rsidRDefault="00F75E60" w:rsidP="00EB73A0">
      <w:pPr>
        <w:spacing w:after="0" w:line="276" w:lineRule="auto"/>
        <w:jc w:val="both"/>
        <w:rPr>
          <w:rFonts w:eastAsia="Times New Roman" w:cstheme="minorHAnsi"/>
          <w:lang w:eastAsia="en-GB"/>
        </w:rPr>
      </w:pPr>
    </w:p>
    <w:p w14:paraId="1564DF51" w14:textId="57B9F5BD" w:rsidR="009A2A5B" w:rsidRPr="006D5C36" w:rsidRDefault="00620B6D" w:rsidP="00EB73A0">
      <w:pPr>
        <w:spacing w:after="0" w:line="276" w:lineRule="auto"/>
        <w:jc w:val="both"/>
        <w:rPr>
          <w:rFonts w:eastAsia="Times New Roman" w:cstheme="minorHAnsi"/>
          <w:lang w:eastAsia="en-GB"/>
        </w:rPr>
      </w:pPr>
      <w:r>
        <w:rPr>
          <w:rFonts w:eastAsia="Times New Roman" w:cstheme="minorHAnsi"/>
          <w:lang w:eastAsia="en-GB"/>
        </w:rPr>
        <w:t xml:space="preserve">The importance of </w:t>
      </w:r>
      <w:r w:rsidR="00321A31" w:rsidRPr="00C235BD">
        <w:rPr>
          <w:rFonts w:eastAsia="Times New Roman" w:cstheme="minorHAnsi"/>
          <w:lang w:eastAsia="en-GB"/>
        </w:rPr>
        <w:t xml:space="preserve">live subtitling on certain programmes, such as news broadcasts, </w:t>
      </w:r>
      <w:r>
        <w:rPr>
          <w:rFonts w:eastAsia="Times New Roman" w:cstheme="minorHAnsi"/>
          <w:lang w:eastAsia="en-GB"/>
        </w:rPr>
        <w:t xml:space="preserve">was underlined and it was suggested that </w:t>
      </w:r>
      <w:r w:rsidR="00906768">
        <w:rPr>
          <w:rFonts w:eastAsia="Times New Roman" w:cstheme="minorHAnsi"/>
          <w:lang w:eastAsia="en-GB"/>
        </w:rPr>
        <w:t xml:space="preserve">strategies such as cueing text or </w:t>
      </w:r>
      <w:r w:rsidR="00D14FE9">
        <w:rPr>
          <w:rFonts w:eastAsia="Times New Roman" w:cstheme="minorHAnsi"/>
          <w:lang w:eastAsia="en-GB"/>
        </w:rPr>
        <w:t xml:space="preserve">using pre-loaded </w:t>
      </w:r>
      <w:r w:rsidR="000834CC">
        <w:rPr>
          <w:rFonts w:eastAsia="Times New Roman" w:cstheme="minorHAnsi"/>
          <w:lang w:eastAsia="en-GB"/>
        </w:rPr>
        <w:t>s</w:t>
      </w:r>
      <w:r w:rsidR="00D14FE9">
        <w:rPr>
          <w:rFonts w:eastAsia="Times New Roman" w:cstheme="minorHAnsi"/>
          <w:lang w:eastAsia="en-GB"/>
        </w:rPr>
        <w:t>ub</w:t>
      </w:r>
      <w:r w:rsidR="000834CC">
        <w:rPr>
          <w:rFonts w:eastAsia="Times New Roman" w:cstheme="minorHAnsi"/>
          <w:lang w:eastAsia="en-GB"/>
        </w:rPr>
        <w:t xml:space="preserve">titles for pre-recorded news </w:t>
      </w:r>
      <w:r w:rsidR="00D14FE9">
        <w:rPr>
          <w:rFonts w:eastAsia="Times New Roman" w:cstheme="minorHAnsi"/>
          <w:lang w:eastAsia="en-GB"/>
        </w:rPr>
        <w:t>segments</w:t>
      </w:r>
      <w:r w:rsidR="00376D06">
        <w:rPr>
          <w:rFonts w:eastAsia="Times New Roman" w:cstheme="minorHAnsi"/>
          <w:lang w:eastAsia="en-GB"/>
        </w:rPr>
        <w:t xml:space="preserve"> could be used more to </w:t>
      </w:r>
      <w:r w:rsidR="009A2A5B" w:rsidRPr="00C235BD">
        <w:rPr>
          <w:rFonts w:eastAsia="Times New Roman" w:cstheme="minorHAnsi"/>
          <w:lang w:eastAsia="en-GB"/>
        </w:rPr>
        <w:t>improve</w:t>
      </w:r>
      <w:r w:rsidR="00376D06">
        <w:rPr>
          <w:rFonts w:eastAsia="Times New Roman" w:cstheme="minorHAnsi"/>
          <w:lang w:eastAsia="en-GB"/>
        </w:rPr>
        <w:t xml:space="preserve"> </w:t>
      </w:r>
      <w:r w:rsidR="009A2A5B" w:rsidRPr="00C235BD">
        <w:rPr>
          <w:rFonts w:eastAsia="Times New Roman" w:cstheme="minorHAnsi"/>
          <w:lang w:eastAsia="en-GB"/>
        </w:rPr>
        <w:t>synchronicity and transition</w:t>
      </w:r>
      <w:r w:rsidR="00904BA0">
        <w:rPr>
          <w:rFonts w:eastAsia="Times New Roman" w:cstheme="minorHAnsi"/>
          <w:lang w:eastAsia="en-GB"/>
        </w:rPr>
        <w:t xml:space="preserve"> </w:t>
      </w:r>
      <w:r w:rsidR="009A2A5B" w:rsidRPr="00C235BD">
        <w:rPr>
          <w:rFonts w:eastAsia="Times New Roman" w:cstheme="minorHAnsi"/>
          <w:lang w:eastAsia="en-GB"/>
        </w:rPr>
        <w:t xml:space="preserve">from pre-loaded segments to live segments and vice versa. </w:t>
      </w:r>
      <w:r w:rsidR="00321A31" w:rsidRPr="00C235BD">
        <w:rPr>
          <w:rFonts w:eastAsia="Times New Roman" w:cstheme="minorHAnsi"/>
          <w:lang w:eastAsia="en-GB"/>
        </w:rPr>
        <w:t>A</w:t>
      </w:r>
      <w:r w:rsidR="009A2A5B" w:rsidRPr="00C235BD">
        <w:rPr>
          <w:rFonts w:eastAsia="Times New Roman" w:cstheme="minorHAnsi"/>
          <w:lang w:eastAsia="en-GB"/>
        </w:rPr>
        <w:t xml:space="preserve"> time delay of a few seconds in visual transmission of live programmes </w:t>
      </w:r>
      <w:r w:rsidR="00034217">
        <w:rPr>
          <w:rFonts w:eastAsia="Times New Roman" w:cstheme="minorHAnsi"/>
          <w:lang w:eastAsia="en-GB"/>
        </w:rPr>
        <w:t>wa</w:t>
      </w:r>
      <w:r w:rsidR="00321A31" w:rsidRPr="00C235BD">
        <w:rPr>
          <w:rFonts w:eastAsia="Times New Roman" w:cstheme="minorHAnsi"/>
          <w:lang w:eastAsia="en-GB"/>
        </w:rPr>
        <w:t xml:space="preserve">s suggested, </w:t>
      </w:r>
      <w:r w:rsidR="009A2A5B" w:rsidRPr="00C235BD">
        <w:rPr>
          <w:rFonts w:eastAsia="Times New Roman" w:cstheme="minorHAnsi"/>
          <w:lang w:eastAsia="en-GB"/>
        </w:rPr>
        <w:t>to aid synchronicity of subtitling on live transmissions</w:t>
      </w:r>
      <w:r w:rsidR="00321A31" w:rsidRPr="00C235BD">
        <w:rPr>
          <w:rFonts w:eastAsia="Times New Roman" w:cstheme="minorHAnsi"/>
          <w:lang w:eastAsia="en-GB"/>
        </w:rPr>
        <w:t>, in addition to the</w:t>
      </w:r>
      <w:r w:rsidR="009A2A5B" w:rsidRPr="00C235BD">
        <w:rPr>
          <w:rFonts w:eastAsia="Times New Roman" w:cstheme="minorHAnsi"/>
          <w:lang w:eastAsia="en-GB"/>
        </w:rPr>
        <w:t xml:space="preserve"> consideration of </w:t>
      </w:r>
      <w:r w:rsidR="00BC623A">
        <w:rPr>
          <w:rFonts w:eastAsia="Times New Roman" w:cstheme="minorHAnsi"/>
          <w:lang w:eastAsia="en-GB"/>
        </w:rPr>
        <w:t>“</w:t>
      </w:r>
      <w:r w:rsidR="009A2A5B" w:rsidRPr="00C235BD">
        <w:rPr>
          <w:rFonts w:eastAsia="Times New Roman" w:cstheme="minorHAnsi"/>
          <w:lang w:eastAsia="en-GB"/>
        </w:rPr>
        <w:t>antenna delay</w:t>
      </w:r>
      <w:r w:rsidR="00BC623A">
        <w:rPr>
          <w:rFonts w:eastAsia="Times New Roman" w:cstheme="minorHAnsi"/>
          <w:lang w:eastAsia="en-GB"/>
        </w:rPr>
        <w:t>”</w:t>
      </w:r>
      <w:r w:rsidR="009A2A5B" w:rsidRPr="00C235BD">
        <w:rPr>
          <w:rFonts w:eastAsia="Times New Roman" w:cstheme="minorHAnsi"/>
          <w:lang w:eastAsia="en-GB"/>
        </w:rPr>
        <w:t xml:space="preserve"> or </w:t>
      </w:r>
      <w:r w:rsidR="00BC623A">
        <w:rPr>
          <w:rFonts w:eastAsia="Times New Roman" w:cstheme="minorHAnsi"/>
          <w:lang w:eastAsia="en-GB"/>
        </w:rPr>
        <w:t>“</w:t>
      </w:r>
      <w:r w:rsidR="009A2A5B" w:rsidRPr="00C235BD">
        <w:rPr>
          <w:rFonts w:eastAsia="Times New Roman" w:cstheme="minorHAnsi"/>
          <w:lang w:eastAsia="en-GB"/>
        </w:rPr>
        <w:t>as-live broadcast</w:t>
      </w:r>
      <w:r w:rsidR="00BC623A">
        <w:rPr>
          <w:rFonts w:eastAsia="Times New Roman" w:cstheme="minorHAnsi"/>
          <w:lang w:eastAsia="en-GB"/>
        </w:rPr>
        <w:t>”</w:t>
      </w:r>
      <w:r w:rsidR="00321A31" w:rsidRPr="00C235BD">
        <w:rPr>
          <w:rFonts w:eastAsia="Times New Roman" w:cstheme="minorHAnsi"/>
          <w:lang w:eastAsia="en-GB"/>
        </w:rPr>
        <w:t xml:space="preserve">, </w:t>
      </w:r>
      <w:r w:rsidR="009A2A5B" w:rsidRPr="00C235BD">
        <w:rPr>
          <w:rFonts w:eastAsia="Times New Roman" w:cstheme="minorHAnsi"/>
          <w:lang w:eastAsia="en-GB"/>
        </w:rPr>
        <w:t xml:space="preserve">to facilitate improved quality of live subtitling. </w:t>
      </w:r>
      <w:r w:rsidR="00321A31" w:rsidRPr="006D5C36">
        <w:rPr>
          <w:rFonts w:eastAsia="Times New Roman" w:cstheme="minorHAnsi"/>
          <w:color w:val="0070C0"/>
          <w:lang w:eastAsia="en-GB"/>
        </w:rPr>
        <w:t>(</w:t>
      </w:r>
      <w:r w:rsidR="00461A21" w:rsidRPr="006D5C36">
        <w:rPr>
          <w:rFonts w:eastAsia="Times New Roman" w:cstheme="minorHAnsi"/>
          <w:color w:val="0070C0"/>
          <w:lang w:eastAsia="en-GB"/>
        </w:rPr>
        <w:t>Chime</w:t>
      </w:r>
      <w:r w:rsidR="00321A31" w:rsidRPr="006D5C36">
        <w:rPr>
          <w:rFonts w:eastAsia="Times New Roman" w:cstheme="minorHAnsi"/>
          <w:color w:val="0070C0"/>
          <w:lang w:eastAsia="en-GB"/>
        </w:rPr>
        <w:t>)</w:t>
      </w:r>
    </w:p>
    <w:p w14:paraId="466035C3" w14:textId="77777777" w:rsidR="00BC623A" w:rsidRDefault="00BC623A" w:rsidP="00EB73A0">
      <w:pPr>
        <w:spacing w:after="0" w:line="276" w:lineRule="auto"/>
        <w:jc w:val="both"/>
        <w:rPr>
          <w:rFonts w:eastAsia="Times New Roman" w:cstheme="minorHAnsi"/>
          <w:color w:val="007BB8"/>
          <w:lang w:eastAsia="en-GB"/>
        </w:rPr>
      </w:pPr>
    </w:p>
    <w:p w14:paraId="5D658641" w14:textId="10DA8AC8" w:rsidR="009D2DEE" w:rsidRPr="006D5C36" w:rsidRDefault="00A53BC2" w:rsidP="00EB73A0">
      <w:pPr>
        <w:spacing w:after="0" w:line="276" w:lineRule="auto"/>
        <w:jc w:val="both"/>
        <w:rPr>
          <w:rFonts w:eastAsia="Times New Roman" w:cstheme="minorHAnsi"/>
          <w:lang w:eastAsia="en-GB"/>
        </w:rPr>
      </w:pPr>
      <w:r>
        <w:rPr>
          <w:rFonts w:eastAsia="Times New Roman" w:cstheme="minorHAnsi"/>
          <w:lang w:eastAsia="en-GB"/>
        </w:rPr>
        <w:t>It was noted that in relation to t</w:t>
      </w:r>
      <w:r w:rsidR="009D2DEE" w:rsidRPr="006D5C36">
        <w:rPr>
          <w:rFonts w:eastAsia="Times New Roman" w:cstheme="minorHAnsi"/>
          <w:lang w:eastAsia="en-GB"/>
        </w:rPr>
        <w:t>iming and synchronisation of subtitles</w:t>
      </w:r>
      <w:r>
        <w:rPr>
          <w:rFonts w:eastAsia="Times New Roman" w:cstheme="minorHAnsi"/>
          <w:lang w:eastAsia="en-GB"/>
        </w:rPr>
        <w:t xml:space="preserve">, the </w:t>
      </w:r>
      <w:r w:rsidR="009D2DEE" w:rsidRPr="006D5C36">
        <w:rPr>
          <w:rFonts w:eastAsia="Times New Roman" w:cstheme="minorHAnsi"/>
          <w:lang w:eastAsia="en-GB"/>
        </w:rPr>
        <w:t xml:space="preserve">use </w:t>
      </w:r>
      <w:r>
        <w:rPr>
          <w:rFonts w:eastAsia="Times New Roman" w:cstheme="minorHAnsi"/>
          <w:lang w:eastAsia="en-GB"/>
        </w:rPr>
        <w:t xml:space="preserve">of </w:t>
      </w:r>
      <w:r w:rsidR="009D2DEE" w:rsidRPr="006D5C36">
        <w:rPr>
          <w:rFonts w:eastAsia="Times New Roman" w:cstheme="minorHAnsi"/>
          <w:lang w:eastAsia="en-GB"/>
        </w:rPr>
        <w:t xml:space="preserve">human </w:t>
      </w:r>
      <w:proofErr w:type="spellStart"/>
      <w:r w:rsidR="009D2DEE" w:rsidRPr="006D5C36">
        <w:rPr>
          <w:rFonts w:eastAsia="Times New Roman" w:cstheme="minorHAnsi"/>
          <w:lang w:eastAsia="en-GB"/>
        </w:rPr>
        <w:t>subtitlers</w:t>
      </w:r>
      <w:proofErr w:type="spellEnd"/>
      <w:r w:rsidR="009D2DEE" w:rsidRPr="006D5C36">
        <w:rPr>
          <w:rFonts w:eastAsia="Times New Roman" w:cstheme="minorHAnsi"/>
          <w:lang w:eastAsia="en-GB"/>
        </w:rPr>
        <w:t xml:space="preserve"> (as is preferred by the user groups) for </w:t>
      </w:r>
      <w:r w:rsidR="00940FF1">
        <w:rPr>
          <w:rFonts w:eastAsia="Times New Roman" w:cstheme="minorHAnsi"/>
          <w:lang w:eastAsia="en-GB"/>
        </w:rPr>
        <w:t>l</w:t>
      </w:r>
      <w:r w:rsidR="009D2DEE" w:rsidRPr="006D5C36">
        <w:rPr>
          <w:rFonts w:eastAsia="Times New Roman" w:cstheme="minorHAnsi"/>
          <w:lang w:eastAsia="en-GB"/>
        </w:rPr>
        <w:t xml:space="preserve">ive </w:t>
      </w:r>
      <w:r w:rsidR="00940FF1">
        <w:rPr>
          <w:rFonts w:eastAsia="Times New Roman" w:cstheme="minorHAnsi"/>
          <w:lang w:eastAsia="en-GB"/>
        </w:rPr>
        <w:t>s</w:t>
      </w:r>
      <w:r w:rsidR="009D2DEE" w:rsidRPr="006D5C36">
        <w:rPr>
          <w:rFonts w:eastAsia="Times New Roman" w:cstheme="minorHAnsi"/>
          <w:lang w:eastAsia="en-GB"/>
        </w:rPr>
        <w:t>ubtitling</w:t>
      </w:r>
      <w:r>
        <w:rPr>
          <w:rFonts w:eastAsia="Times New Roman" w:cstheme="minorHAnsi"/>
          <w:lang w:eastAsia="en-GB"/>
        </w:rPr>
        <w:t xml:space="preserve"> will </w:t>
      </w:r>
      <w:r w:rsidR="009D2DEE" w:rsidRPr="006D5C36">
        <w:rPr>
          <w:rFonts w:eastAsia="Times New Roman" w:cstheme="minorHAnsi"/>
          <w:lang w:eastAsia="en-GB"/>
        </w:rPr>
        <w:t xml:space="preserve">always </w:t>
      </w:r>
      <w:r>
        <w:rPr>
          <w:rFonts w:eastAsia="Times New Roman" w:cstheme="minorHAnsi"/>
          <w:lang w:eastAsia="en-GB"/>
        </w:rPr>
        <w:t xml:space="preserve">cause </w:t>
      </w:r>
      <w:r w:rsidR="009D2DEE" w:rsidRPr="006D5C36">
        <w:rPr>
          <w:rFonts w:eastAsia="Times New Roman" w:cstheme="minorHAnsi"/>
          <w:lang w:eastAsia="en-GB"/>
        </w:rPr>
        <w:t xml:space="preserve">a delay between the live feed to the viewer compared to the live feed for the </w:t>
      </w:r>
      <w:proofErr w:type="spellStart"/>
      <w:r w:rsidR="009D2DEE" w:rsidRPr="006D5C36">
        <w:rPr>
          <w:rFonts w:eastAsia="Times New Roman" w:cstheme="minorHAnsi"/>
          <w:lang w:eastAsia="en-GB"/>
        </w:rPr>
        <w:t>subtitler</w:t>
      </w:r>
      <w:proofErr w:type="spellEnd"/>
      <w:r w:rsidR="009D2DEE" w:rsidRPr="006D5C36">
        <w:rPr>
          <w:rFonts w:eastAsia="Times New Roman" w:cstheme="minorHAnsi"/>
          <w:lang w:eastAsia="en-GB"/>
        </w:rPr>
        <w:t xml:space="preserve"> which is then broadcast with a 3-5 second delay.</w:t>
      </w:r>
      <w:r w:rsidR="00781D2A">
        <w:rPr>
          <w:rFonts w:eastAsia="Times New Roman" w:cstheme="minorHAnsi"/>
          <w:lang w:eastAsia="en-GB"/>
        </w:rPr>
        <w:t xml:space="preserve"> </w:t>
      </w:r>
      <w:r w:rsidR="00781D2A" w:rsidRPr="006D5C36">
        <w:rPr>
          <w:rFonts w:eastAsia="Times New Roman" w:cstheme="minorHAnsi"/>
          <w:color w:val="0070C0"/>
          <w:lang w:eastAsia="en-GB"/>
        </w:rPr>
        <w:t>(Virgin Media Television)</w:t>
      </w:r>
    </w:p>
    <w:p w14:paraId="0021FE7E" w14:textId="77777777" w:rsidR="009D2DEE" w:rsidRPr="00C235BD" w:rsidRDefault="009D2DEE" w:rsidP="00EB73A0">
      <w:pPr>
        <w:spacing w:after="0" w:line="276" w:lineRule="auto"/>
        <w:jc w:val="both"/>
        <w:rPr>
          <w:rFonts w:eastAsia="Times New Roman" w:cstheme="minorHAnsi"/>
          <w:color w:val="007BB8"/>
          <w:lang w:eastAsia="en-GB"/>
        </w:rPr>
      </w:pPr>
    </w:p>
    <w:p w14:paraId="69AB3959" w14:textId="77777777" w:rsidR="004E6554" w:rsidRPr="00C235BD" w:rsidRDefault="004E6554" w:rsidP="004E6554">
      <w:pPr>
        <w:spacing w:after="0" w:line="276" w:lineRule="auto"/>
        <w:jc w:val="both"/>
        <w:rPr>
          <w:rFonts w:eastAsia="Times New Roman" w:cstheme="minorHAnsi"/>
          <w:color w:val="007BB8"/>
          <w:lang w:eastAsia="en-GB"/>
        </w:rPr>
      </w:pPr>
    </w:p>
    <w:p w14:paraId="68C3EF22" w14:textId="77777777" w:rsidR="004E6554" w:rsidRPr="00C235BD" w:rsidRDefault="004E6554" w:rsidP="004E6554">
      <w:pPr>
        <w:spacing w:after="0" w:line="276" w:lineRule="auto"/>
        <w:jc w:val="both"/>
        <w:rPr>
          <w:rFonts w:eastAsia="Times New Roman" w:cstheme="minorHAnsi"/>
          <w:color w:val="007BB8"/>
          <w:lang w:eastAsia="en-GB"/>
        </w:rPr>
      </w:pPr>
      <w:r w:rsidRPr="00C235BD">
        <w:rPr>
          <w:rFonts w:eastAsia="Times New Roman" w:cstheme="minorHAnsi"/>
          <w:lang w:eastAsia="en-GB"/>
        </w:rPr>
        <w:t xml:space="preserve">Further, and relative to ISL quality, some broadcasters are currently investigating suggestions made by the user groups in relation to Signers appearing on screen via Green Screen as opposed to in a separate frame on screen. </w:t>
      </w:r>
      <w:r w:rsidRPr="006D5C36">
        <w:rPr>
          <w:rFonts w:eastAsia="Times New Roman" w:cstheme="minorHAnsi"/>
          <w:color w:val="0070C0"/>
          <w:lang w:eastAsia="en-GB"/>
        </w:rPr>
        <w:t>(Virgin Media Television)</w:t>
      </w:r>
    </w:p>
    <w:p w14:paraId="17953712" w14:textId="77777777" w:rsidR="007449B5" w:rsidRDefault="007449B5" w:rsidP="00EB73A0">
      <w:pPr>
        <w:spacing w:after="0" w:line="276" w:lineRule="auto"/>
        <w:jc w:val="both"/>
        <w:rPr>
          <w:rFonts w:eastAsia="Times New Roman" w:cstheme="minorHAnsi"/>
          <w:lang w:eastAsia="en-GB"/>
        </w:rPr>
      </w:pPr>
    </w:p>
    <w:p w14:paraId="0CEC2857" w14:textId="363A37AF" w:rsidR="009A2A5B" w:rsidRPr="006D5C36" w:rsidRDefault="008F59EA" w:rsidP="00EB73A0">
      <w:pPr>
        <w:spacing w:after="0" w:line="276" w:lineRule="auto"/>
        <w:jc w:val="both"/>
        <w:rPr>
          <w:rFonts w:eastAsia="Times New Roman" w:cstheme="minorHAnsi"/>
          <w:lang w:eastAsia="en-GB"/>
        </w:rPr>
      </w:pPr>
      <w:r>
        <w:rPr>
          <w:rFonts w:eastAsia="Times New Roman" w:cstheme="minorHAnsi"/>
          <w:lang w:eastAsia="en-GB"/>
        </w:rPr>
        <w:t>I</w:t>
      </w:r>
      <w:r w:rsidR="008253AA">
        <w:rPr>
          <w:rFonts w:eastAsia="Times New Roman" w:cstheme="minorHAnsi"/>
          <w:lang w:eastAsia="en-GB"/>
        </w:rPr>
        <w:t>t</w:t>
      </w:r>
      <w:r>
        <w:rPr>
          <w:rFonts w:eastAsia="Times New Roman" w:cstheme="minorHAnsi"/>
          <w:lang w:eastAsia="en-GB"/>
        </w:rPr>
        <w:t xml:space="preserve"> was noted that there was no proposal to update the provisions in the IS</w:t>
      </w:r>
      <w:r w:rsidR="00BA019C">
        <w:rPr>
          <w:rFonts w:eastAsia="Times New Roman" w:cstheme="minorHAnsi"/>
          <w:lang w:eastAsia="en-GB"/>
        </w:rPr>
        <w:t>L</w:t>
      </w:r>
      <w:r>
        <w:rPr>
          <w:rFonts w:eastAsia="Times New Roman" w:cstheme="minorHAnsi"/>
          <w:lang w:eastAsia="en-GB"/>
        </w:rPr>
        <w:t xml:space="preserve"> Standards </w:t>
      </w:r>
      <w:r w:rsidR="009A2A5B" w:rsidRPr="00C235BD">
        <w:rPr>
          <w:rFonts w:eastAsia="Times New Roman" w:cstheme="minorHAnsi"/>
          <w:lang w:eastAsia="en-GB"/>
        </w:rPr>
        <w:t>relating to monitoring</w:t>
      </w:r>
      <w:r w:rsidR="003D1FEF">
        <w:rPr>
          <w:rFonts w:eastAsia="Times New Roman" w:cstheme="minorHAnsi"/>
          <w:lang w:eastAsia="en-GB"/>
        </w:rPr>
        <w:t xml:space="preserve"> and that </w:t>
      </w:r>
      <w:r w:rsidR="009947DD">
        <w:rPr>
          <w:rFonts w:eastAsia="Times New Roman" w:cstheme="minorHAnsi"/>
          <w:lang w:eastAsia="en-GB"/>
        </w:rPr>
        <w:t>the quality of ISL is not actively monitored</w:t>
      </w:r>
      <w:r w:rsidR="004C045D">
        <w:rPr>
          <w:rFonts w:eastAsia="Times New Roman" w:cstheme="minorHAnsi"/>
          <w:lang w:eastAsia="en-GB"/>
        </w:rPr>
        <w:t xml:space="preserve"> due to lack of ISL skills within the regulator. </w:t>
      </w:r>
      <w:r w:rsidR="00321A31" w:rsidRPr="00C235BD">
        <w:rPr>
          <w:rFonts w:eastAsia="Times New Roman" w:cstheme="minorHAnsi"/>
          <w:lang w:eastAsia="en-GB"/>
        </w:rPr>
        <w:t xml:space="preserve">As the </w:t>
      </w:r>
      <w:r w:rsidR="009A2A5B" w:rsidRPr="00C235BD">
        <w:rPr>
          <w:rFonts w:eastAsia="Times New Roman" w:cstheme="minorHAnsi"/>
          <w:lang w:eastAsia="en-GB"/>
        </w:rPr>
        <w:t xml:space="preserve">monitoring of the quality of ISL interpretation for broadcast content is essential to ensure language preservation, </w:t>
      </w:r>
      <w:r w:rsidR="00034217">
        <w:rPr>
          <w:rFonts w:eastAsia="Times New Roman" w:cstheme="minorHAnsi"/>
          <w:lang w:eastAsia="en-GB"/>
        </w:rPr>
        <w:t>it</w:t>
      </w:r>
      <w:r w:rsidR="009A2A5B" w:rsidRPr="00C235BD">
        <w:rPr>
          <w:rFonts w:eastAsia="Times New Roman" w:cstheme="minorHAnsi"/>
          <w:lang w:eastAsia="en-GB"/>
        </w:rPr>
        <w:t xml:space="preserve"> </w:t>
      </w:r>
      <w:r w:rsidR="00C92B01">
        <w:rPr>
          <w:rFonts w:eastAsia="Times New Roman" w:cstheme="minorHAnsi"/>
          <w:lang w:eastAsia="en-GB"/>
        </w:rPr>
        <w:t xml:space="preserve">was </w:t>
      </w:r>
      <w:r w:rsidR="00034217">
        <w:rPr>
          <w:rFonts w:eastAsia="Times New Roman" w:cstheme="minorHAnsi"/>
          <w:lang w:eastAsia="en-GB"/>
        </w:rPr>
        <w:t xml:space="preserve">argued that </w:t>
      </w:r>
      <w:r w:rsidR="004D149F">
        <w:rPr>
          <w:rFonts w:eastAsia="Times New Roman" w:cstheme="minorHAnsi"/>
          <w:lang w:eastAsia="en-GB"/>
        </w:rPr>
        <w:t xml:space="preserve">monitoring </w:t>
      </w:r>
      <w:r w:rsidR="009A2A5B" w:rsidRPr="00C235BD">
        <w:rPr>
          <w:rFonts w:eastAsia="Times New Roman" w:cstheme="minorHAnsi"/>
          <w:lang w:eastAsia="en-GB"/>
        </w:rPr>
        <w:t>should be conducted independently by ISL-accredited individuals on the same basis as other quality checks by the Commission</w:t>
      </w:r>
      <w:r w:rsidR="00DD7DBF">
        <w:rPr>
          <w:rFonts w:eastAsia="Times New Roman" w:cstheme="minorHAnsi"/>
          <w:lang w:eastAsia="en-GB"/>
        </w:rPr>
        <w:t xml:space="preserve"> and it was </w:t>
      </w:r>
      <w:r w:rsidR="009A2A5B" w:rsidRPr="00C235BD">
        <w:rPr>
          <w:rFonts w:eastAsia="Times New Roman" w:cstheme="minorHAnsi"/>
          <w:lang w:eastAsia="en-GB"/>
        </w:rPr>
        <w:t>advise</w:t>
      </w:r>
      <w:r w:rsidR="00321A31" w:rsidRPr="00C235BD">
        <w:rPr>
          <w:rFonts w:eastAsia="Times New Roman" w:cstheme="minorHAnsi"/>
          <w:lang w:eastAsia="en-GB"/>
        </w:rPr>
        <w:t>d</w:t>
      </w:r>
      <w:r w:rsidR="009A2A5B" w:rsidRPr="00C235BD">
        <w:rPr>
          <w:rFonts w:eastAsia="Times New Roman" w:cstheme="minorHAnsi"/>
          <w:lang w:eastAsia="en-GB"/>
        </w:rPr>
        <w:t xml:space="preserve"> that the ISL Standards be amended to make provision for same. </w:t>
      </w:r>
      <w:r w:rsidR="00737964" w:rsidRPr="006D5C36">
        <w:rPr>
          <w:rFonts w:eastAsia="Times New Roman" w:cstheme="minorHAnsi"/>
          <w:color w:val="0070C0"/>
          <w:lang w:eastAsia="en-GB"/>
        </w:rPr>
        <w:t>(</w:t>
      </w:r>
      <w:r w:rsidR="00321A31" w:rsidRPr="006D5C36">
        <w:rPr>
          <w:rFonts w:eastAsia="Times New Roman" w:cstheme="minorHAnsi"/>
          <w:color w:val="0070C0"/>
          <w:lang w:eastAsia="en-GB"/>
        </w:rPr>
        <w:t>National Disability Authority</w:t>
      </w:r>
      <w:r w:rsidR="00737964" w:rsidRPr="006D5C36">
        <w:rPr>
          <w:rFonts w:eastAsia="Times New Roman" w:cstheme="minorHAnsi"/>
          <w:color w:val="0070C0"/>
          <w:lang w:eastAsia="en-GB"/>
        </w:rPr>
        <w:t>)</w:t>
      </w:r>
    </w:p>
    <w:p w14:paraId="4C9C795F" w14:textId="77777777" w:rsidR="00BC623A" w:rsidRPr="00C235BD" w:rsidRDefault="00BC623A" w:rsidP="00EB73A0">
      <w:pPr>
        <w:spacing w:after="0" w:line="276" w:lineRule="auto"/>
        <w:jc w:val="both"/>
        <w:rPr>
          <w:rFonts w:eastAsia="Times New Roman" w:cstheme="minorHAnsi"/>
          <w:color w:val="007BB8"/>
          <w:lang w:eastAsia="en-GB"/>
        </w:rPr>
      </w:pPr>
    </w:p>
    <w:p w14:paraId="1D49D764" w14:textId="63D94AAF" w:rsidR="00FB2635" w:rsidRDefault="00354BB4" w:rsidP="00EB73A0">
      <w:pPr>
        <w:spacing w:after="0" w:line="276" w:lineRule="auto"/>
        <w:jc w:val="both"/>
        <w:rPr>
          <w:rFonts w:eastAsia="Times New Roman" w:cstheme="minorHAnsi"/>
          <w:lang w:eastAsia="en-GB"/>
        </w:rPr>
      </w:pPr>
      <w:r>
        <w:rPr>
          <w:rFonts w:eastAsia="Times New Roman" w:cstheme="minorHAnsi"/>
          <w:lang w:eastAsia="en-GB"/>
        </w:rPr>
        <w:t>Given</w:t>
      </w:r>
      <w:r w:rsidR="002343F8" w:rsidRPr="00C235BD">
        <w:rPr>
          <w:rFonts w:eastAsia="Times New Roman" w:cstheme="minorHAnsi"/>
          <w:lang w:eastAsia="en-GB"/>
        </w:rPr>
        <w:t xml:space="preserve"> that</w:t>
      </w:r>
      <w:r w:rsidR="009A2A5B" w:rsidRPr="00C235BD">
        <w:rPr>
          <w:rFonts w:eastAsia="Times New Roman" w:cstheme="minorHAnsi"/>
          <w:lang w:eastAsia="en-GB"/>
        </w:rPr>
        <w:t xml:space="preserve"> the legislation now allows for complaints in respect of Access Services</w:t>
      </w:r>
      <w:r>
        <w:rPr>
          <w:rFonts w:eastAsia="Times New Roman" w:cstheme="minorHAnsi"/>
          <w:lang w:eastAsia="en-GB"/>
        </w:rPr>
        <w:t xml:space="preserve">, </w:t>
      </w:r>
      <w:r w:rsidR="00102045">
        <w:rPr>
          <w:rFonts w:eastAsia="Times New Roman" w:cstheme="minorHAnsi"/>
          <w:lang w:eastAsia="en-GB"/>
        </w:rPr>
        <w:t xml:space="preserve">concern was raised in respect of ISL </w:t>
      </w:r>
      <w:r w:rsidR="00974E81">
        <w:rPr>
          <w:rFonts w:eastAsia="Times New Roman" w:cstheme="minorHAnsi"/>
          <w:lang w:eastAsia="en-GB"/>
        </w:rPr>
        <w:t>interpretation</w:t>
      </w:r>
      <w:r w:rsidR="00FB2635">
        <w:rPr>
          <w:rFonts w:eastAsia="Times New Roman" w:cstheme="minorHAnsi"/>
          <w:lang w:eastAsia="en-GB"/>
        </w:rPr>
        <w:t>.</w:t>
      </w:r>
      <w:r w:rsidR="00BB6192">
        <w:rPr>
          <w:rFonts w:eastAsia="Times New Roman" w:cstheme="minorHAnsi"/>
          <w:lang w:eastAsia="en-GB"/>
        </w:rPr>
        <w:t xml:space="preserve"> Past</w:t>
      </w:r>
      <w:r w:rsidR="00BB6192" w:rsidRPr="00C235BD">
        <w:rPr>
          <w:rFonts w:eastAsia="Times New Roman" w:cstheme="minorHAnsi"/>
          <w:lang w:eastAsia="en-GB"/>
        </w:rPr>
        <w:t xml:space="preserve"> experience shows </w:t>
      </w:r>
      <w:r w:rsidR="00BB6192">
        <w:rPr>
          <w:rFonts w:eastAsia="Times New Roman" w:cstheme="minorHAnsi"/>
          <w:lang w:eastAsia="en-GB"/>
        </w:rPr>
        <w:t xml:space="preserve">that different </w:t>
      </w:r>
      <w:r w:rsidR="00BB6192" w:rsidRPr="00C235BD">
        <w:rPr>
          <w:rFonts w:eastAsia="Times New Roman" w:cstheme="minorHAnsi"/>
          <w:lang w:eastAsia="en-GB"/>
        </w:rPr>
        <w:t xml:space="preserve">users and groups </w:t>
      </w:r>
      <w:r w:rsidR="00BB6192">
        <w:rPr>
          <w:rFonts w:eastAsia="Times New Roman" w:cstheme="minorHAnsi"/>
          <w:lang w:eastAsia="en-GB"/>
        </w:rPr>
        <w:t xml:space="preserve">can </w:t>
      </w:r>
      <w:r w:rsidR="00BB6192" w:rsidRPr="00C235BD">
        <w:rPr>
          <w:rFonts w:eastAsia="Times New Roman" w:cstheme="minorHAnsi"/>
          <w:lang w:eastAsia="en-GB"/>
        </w:rPr>
        <w:t>tak</w:t>
      </w:r>
      <w:r w:rsidR="00BB6192">
        <w:rPr>
          <w:rFonts w:eastAsia="Times New Roman" w:cstheme="minorHAnsi"/>
          <w:lang w:eastAsia="en-GB"/>
        </w:rPr>
        <w:t xml:space="preserve">e </w:t>
      </w:r>
      <w:r w:rsidR="00BB6192" w:rsidRPr="00C235BD">
        <w:rPr>
          <w:rFonts w:eastAsia="Times New Roman" w:cstheme="minorHAnsi"/>
          <w:lang w:eastAsia="en-GB"/>
        </w:rPr>
        <w:t xml:space="preserve">very different views of an ISL interpretation, including </w:t>
      </w:r>
      <w:r w:rsidR="006C09F0">
        <w:rPr>
          <w:rFonts w:eastAsia="Times New Roman" w:cstheme="minorHAnsi"/>
          <w:lang w:eastAsia="en-GB"/>
        </w:rPr>
        <w:t xml:space="preserve">of </w:t>
      </w:r>
      <w:r w:rsidR="00BB6192" w:rsidRPr="00C235BD">
        <w:rPr>
          <w:rFonts w:eastAsia="Times New Roman" w:cstheme="minorHAnsi"/>
          <w:lang w:eastAsia="en-GB"/>
        </w:rPr>
        <w:t>particular interpreters</w:t>
      </w:r>
      <w:r w:rsidR="00BB6192">
        <w:rPr>
          <w:rFonts w:eastAsia="Times New Roman" w:cstheme="minorHAnsi"/>
          <w:lang w:eastAsia="en-GB"/>
        </w:rPr>
        <w:t>.</w:t>
      </w:r>
      <w:r w:rsidR="003B73C4" w:rsidRPr="003B73C4">
        <w:rPr>
          <w:rFonts w:eastAsia="Times New Roman" w:cstheme="minorHAnsi"/>
          <w:color w:val="0070C0"/>
          <w:lang w:eastAsia="en-GB"/>
        </w:rPr>
        <w:t xml:space="preserve"> </w:t>
      </w:r>
      <w:r w:rsidR="003B73C4" w:rsidRPr="0085190A">
        <w:rPr>
          <w:rFonts w:eastAsia="Times New Roman" w:cstheme="minorHAnsi"/>
          <w:color w:val="0070C0"/>
          <w:lang w:eastAsia="en-GB"/>
        </w:rPr>
        <w:t>(RTÉ)</w:t>
      </w:r>
    </w:p>
    <w:p w14:paraId="0A5CBE89" w14:textId="77777777" w:rsidR="00FB2635" w:rsidRDefault="00FB2635" w:rsidP="00EB73A0">
      <w:pPr>
        <w:spacing w:after="0" w:line="276" w:lineRule="auto"/>
        <w:jc w:val="both"/>
        <w:rPr>
          <w:rFonts w:eastAsia="Times New Roman" w:cstheme="minorHAnsi"/>
          <w:lang w:eastAsia="en-GB"/>
        </w:rPr>
      </w:pPr>
    </w:p>
    <w:p w14:paraId="15B7BF47" w14:textId="0CD33909" w:rsidR="009A2A5B" w:rsidRPr="00C235BD" w:rsidRDefault="006C09F0" w:rsidP="00EB73A0">
      <w:pPr>
        <w:spacing w:after="0" w:line="276" w:lineRule="auto"/>
        <w:jc w:val="both"/>
        <w:rPr>
          <w:rFonts w:eastAsia="Times New Roman" w:cstheme="minorHAnsi"/>
          <w:lang w:eastAsia="en-GB"/>
        </w:rPr>
      </w:pPr>
      <w:r>
        <w:rPr>
          <w:rFonts w:eastAsia="Times New Roman" w:cstheme="minorHAnsi"/>
          <w:lang w:eastAsia="en-GB"/>
        </w:rPr>
        <w:t>C</w:t>
      </w:r>
      <w:r w:rsidR="002343F8" w:rsidRPr="00C235BD">
        <w:rPr>
          <w:rFonts w:eastAsia="Times New Roman" w:cstheme="minorHAnsi"/>
          <w:lang w:eastAsia="en-GB"/>
        </w:rPr>
        <w:t xml:space="preserve">oncern over the following wording </w:t>
      </w:r>
      <w:r w:rsidR="00034217">
        <w:rPr>
          <w:rFonts w:eastAsia="Times New Roman" w:cstheme="minorHAnsi"/>
          <w:lang w:eastAsia="en-GB"/>
        </w:rPr>
        <w:t>wa</w:t>
      </w:r>
      <w:r w:rsidR="002343F8" w:rsidRPr="00C235BD">
        <w:rPr>
          <w:rFonts w:eastAsia="Times New Roman" w:cstheme="minorHAnsi"/>
          <w:lang w:eastAsia="en-GB"/>
        </w:rPr>
        <w:t xml:space="preserve">s expressed: </w:t>
      </w:r>
      <w:r w:rsidR="009A2A5B" w:rsidRPr="00034217">
        <w:rPr>
          <w:rFonts w:eastAsia="Times New Roman" w:cstheme="minorHAnsi"/>
          <w:i/>
          <w:iCs/>
          <w:lang w:eastAsia="en-GB"/>
        </w:rPr>
        <w:t xml:space="preserve">“the level of competence and </w:t>
      </w:r>
      <w:r w:rsidR="00C235BD" w:rsidRPr="00034217">
        <w:rPr>
          <w:rFonts w:eastAsia="Times New Roman" w:cstheme="minorHAnsi"/>
          <w:i/>
          <w:iCs/>
          <w:lang w:eastAsia="en-GB"/>
        </w:rPr>
        <w:t>fluency</w:t>
      </w:r>
      <w:r w:rsidR="009A2A5B" w:rsidRPr="00034217">
        <w:rPr>
          <w:rFonts w:eastAsia="Times New Roman" w:cstheme="minorHAnsi"/>
          <w:i/>
          <w:iCs/>
          <w:lang w:eastAsia="en-GB"/>
        </w:rPr>
        <w:t xml:space="preserve"> in ISL required by broadcasters should be informed by user and representative groups and other people or organisations that have expertise in this area.”</w:t>
      </w:r>
      <w:r w:rsidR="009A2A5B" w:rsidRPr="00C235BD">
        <w:rPr>
          <w:rFonts w:eastAsia="Times New Roman" w:cstheme="minorHAnsi"/>
          <w:lang w:eastAsia="en-GB"/>
        </w:rPr>
        <w:t xml:space="preserve"> (Page 30) </w:t>
      </w:r>
      <w:r w:rsidR="003B73C4">
        <w:rPr>
          <w:rFonts w:eastAsia="Times New Roman" w:cstheme="minorHAnsi"/>
          <w:lang w:eastAsia="en-GB"/>
        </w:rPr>
        <w:t xml:space="preserve">It was felt that </w:t>
      </w:r>
      <w:r w:rsidR="002343F8" w:rsidRPr="00C235BD">
        <w:rPr>
          <w:rFonts w:eastAsia="Times New Roman" w:cstheme="minorHAnsi"/>
          <w:lang w:eastAsia="en-GB"/>
        </w:rPr>
        <w:t>t</w:t>
      </w:r>
      <w:r w:rsidR="009A2A5B" w:rsidRPr="00C235BD">
        <w:rPr>
          <w:rFonts w:eastAsia="Times New Roman" w:cstheme="minorHAnsi"/>
          <w:lang w:eastAsia="en-GB"/>
        </w:rPr>
        <w:t>his wording</w:t>
      </w:r>
      <w:r w:rsidR="00F85E60">
        <w:rPr>
          <w:rFonts w:eastAsia="Times New Roman" w:cstheme="minorHAnsi"/>
          <w:lang w:eastAsia="en-GB"/>
        </w:rPr>
        <w:t xml:space="preserve"> </w:t>
      </w:r>
      <w:r w:rsidR="009A2A5B" w:rsidRPr="00C235BD">
        <w:rPr>
          <w:rFonts w:eastAsia="Times New Roman" w:cstheme="minorHAnsi"/>
          <w:lang w:eastAsia="en-GB"/>
        </w:rPr>
        <w:t xml:space="preserve">could potentially be seen by some users (or user groups or experts) as conferring on them a role, or </w:t>
      </w:r>
      <w:r w:rsidR="00C235BD" w:rsidRPr="00C235BD">
        <w:rPr>
          <w:rFonts w:eastAsia="Times New Roman" w:cstheme="minorHAnsi"/>
          <w:lang w:eastAsia="en-GB"/>
        </w:rPr>
        <w:t>influence</w:t>
      </w:r>
      <w:r w:rsidR="009A2A5B" w:rsidRPr="00C235BD">
        <w:rPr>
          <w:rFonts w:eastAsia="Times New Roman" w:cstheme="minorHAnsi"/>
          <w:lang w:eastAsia="en-GB"/>
        </w:rPr>
        <w:t xml:space="preserve"> or control in </w:t>
      </w:r>
      <w:r w:rsidR="00C235BD" w:rsidRPr="00C235BD">
        <w:rPr>
          <w:rFonts w:eastAsia="Times New Roman" w:cstheme="minorHAnsi"/>
          <w:lang w:eastAsia="en-GB"/>
        </w:rPr>
        <w:t>defining</w:t>
      </w:r>
      <w:r w:rsidR="009A2A5B" w:rsidRPr="00C235BD">
        <w:rPr>
          <w:rFonts w:eastAsia="Times New Roman" w:cstheme="minorHAnsi"/>
          <w:lang w:eastAsia="en-GB"/>
        </w:rPr>
        <w:t xml:space="preserve"> or determining what constitutes an appropriate standard of </w:t>
      </w:r>
      <w:r w:rsidR="00C235BD" w:rsidRPr="00C235BD">
        <w:rPr>
          <w:rFonts w:eastAsia="Times New Roman" w:cstheme="minorHAnsi"/>
          <w:lang w:eastAsia="en-GB"/>
        </w:rPr>
        <w:t>fluency</w:t>
      </w:r>
      <w:r w:rsidR="009A2A5B" w:rsidRPr="00C235BD">
        <w:rPr>
          <w:rFonts w:eastAsia="Times New Roman" w:cstheme="minorHAnsi"/>
          <w:lang w:eastAsia="en-GB"/>
        </w:rPr>
        <w:t xml:space="preserve"> and/or competence. This has a clear resonance where complaints are possible under the legislation. </w:t>
      </w:r>
      <w:r w:rsidR="002343F8" w:rsidRPr="00C235BD">
        <w:rPr>
          <w:rFonts w:eastAsia="Times New Roman" w:cstheme="minorHAnsi"/>
          <w:lang w:eastAsia="en-GB"/>
        </w:rPr>
        <w:t xml:space="preserve">The Commission </w:t>
      </w:r>
      <w:r w:rsidR="00034217">
        <w:rPr>
          <w:rFonts w:eastAsia="Times New Roman" w:cstheme="minorHAnsi"/>
          <w:lang w:eastAsia="en-GB"/>
        </w:rPr>
        <w:t>wa</w:t>
      </w:r>
      <w:r w:rsidR="002343F8" w:rsidRPr="00C235BD">
        <w:rPr>
          <w:rFonts w:eastAsia="Times New Roman" w:cstheme="minorHAnsi"/>
          <w:lang w:eastAsia="en-GB"/>
        </w:rPr>
        <w:t xml:space="preserve">s therefore </w:t>
      </w:r>
      <w:r w:rsidR="009A2A5B" w:rsidRPr="00C235BD">
        <w:rPr>
          <w:rFonts w:eastAsia="Times New Roman" w:cstheme="minorHAnsi"/>
          <w:lang w:eastAsia="en-GB"/>
        </w:rPr>
        <w:t>strongly urge</w:t>
      </w:r>
      <w:r w:rsidR="002343F8" w:rsidRPr="00C235BD">
        <w:rPr>
          <w:rFonts w:eastAsia="Times New Roman" w:cstheme="minorHAnsi"/>
          <w:lang w:eastAsia="en-GB"/>
        </w:rPr>
        <w:t>d</w:t>
      </w:r>
      <w:r w:rsidR="009A2A5B" w:rsidRPr="00C235BD">
        <w:rPr>
          <w:rFonts w:eastAsia="Times New Roman" w:cstheme="minorHAnsi"/>
          <w:lang w:eastAsia="en-GB"/>
        </w:rPr>
        <w:t xml:space="preserve"> </w:t>
      </w:r>
      <w:r w:rsidR="002343F8" w:rsidRPr="00C235BD">
        <w:rPr>
          <w:rFonts w:eastAsia="Times New Roman" w:cstheme="minorHAnsi"/>
          <w:lang w:eastAsia="en-GB"/>
        </w:rPr>
        <w:t>to amend/replace the</w:t>
      </w:r>
      <w:r w:rsidR="009A2A5B" w:rsidRPr="00C235BD">
        <w:rPr>
          <w:rFonts w:eastAsia="Times New Roman" w:cstheme="minorHAnsi"/>
          <w:lang w:eastAsia="en-GB"/>
        </w:rPr>
        <w:t xml:space="preserve"> wording </w:t>
      </w:r>
      <w:r w:rsidR="00111951">
        <w:rPr>
          <w:rFonts w:eastAsia="Times New Roman" w:cstheme="minorHAnsi"/>
          <w:lang w:eastAsia="en-GB"/>
        </w:rPr>
        <w:t xml:space="preserve">to </w:t>
      </w:r>
      <w:r w:rsidR="009A2A5B" w:rsidRPr="00C235BD">
        <w:rPr>
          <w:rFonts w:eastAsia="Times New Roman" w:cstheme="minorHAnsi"/>
          <w:lang w:eastAsia="en-GB"/>
        </w:rPr>
        <w:t>make</w:t>
      </w:r>
      <w:r w:rsidR="00111951">
        <w:rPr>
          <w:rFonts w:eastAsia="Times New Roman" w:cstheme="minorHAnsi"/>
          <w:lang w:eastAsia="en-GB"/>
        </w:rPr>
        <w:t xml:space="preserve"> </w:t>
      </w:r>
      <w:r w:rsidR="009A2A5B" w:rsidRPr="00C235BD">
        <w:rPr>
          <w:rFonts w:eastAsia="Times New Roman" w:cstheme="minorHAnsi"/>
          <w:lang w:eastAsia="en-GB"/>
        </w:rPr>
        <w:t>it clear the Commission, and the Commission alone, will be the arbitrator of the appropriate standards of competency/</w:t>
      </w:r>
      <w:r w:rsidR="00C235BD" w:rsidRPr="00C235BD">
        <w:rPr>
          <w:rFonts w:eastAsia="Times New Roman" w:cstheme="minorHAnsi"/>
          <w:lang w:eastAsia="en-GB"/>
        </w:rPr>
        <w:t>fluency</w:t>
      </w:r>
      <w:r w:rsidR="009A2A5B" w:rsidRPr="00C235BD">
        <w:rPr>
          <w:rFonts w:eastAsia="Times New Roman" w:cstheme="minorHAnsi"/>
          <w:lang w:eastAsia="en-GB"/>
        </w:rPr>
        <w:t xml:space="preserve">. </w:t>
      </w:r>
      <w:r w:rsidR="002343F8" w:rsidRPr="006D5C36">
        <w:rPr>
          <w:rFonts w:eastAsia="Times New Roman" w:cstheme="minorHAnsi"/>
          <w:color w:val="0070C0"/>
          <w:lang w:eastAsia="en-GB"/>
        </w:rPr>
        <w:t>(RTÉ)</w:t>
      </w:r>
    </w:p>
    <w:p w14:paraId="46CE1D1F" w14:textId="39A29D99" w:rsidR="00352DB7" w:rsidRDefault="00352DB7" w:rsidP="00EB73A0">
      <w:pPr>
        <w:spacing w:after="0" w:line="276" w:lineRule="auto"/>
        <w:jc w:val="both"/>
        <w:rPr>
          <w:rFonts w:eastAsia="Times New Roman" w:cstheme="minorHAnsi"/>
          <w:lang w:eastAsia="en-GB"/>
        </w:rPr>
      </w:pPr>
    </w:p>
    <w:p w14:paraId="187347B3" w14:textId="645C46FD" w:rsidR="0083597B" w:rsidRPr="006D5C36" w:rsidRDefault="007A3175" w:rsidP="00EB73A0">
      <w:pPr>
        <w:spacing w:after="0" w:line="276" w:lineRule="auto"/>
        <w:jc w:val="both"/>
        <w:rPr>
          <w:rFonts w:eastAsia="Times New Roman" w:cstheme="minorHAnsi"/>
          <w:color w:val="0070C0"/>
          <w:lang w:eastAsia="en-GB"/>
        </w:rPr>
      </w:pPr>
      <w:r>
        <w:rPr>
          <w:rFonts w:eastAsia="Times New Roman" w:cstheme="minorHAnsi"/>
          <w:lang w:eastAsia="en-GB"/>
        </w:rPr>
        <w:t xml:space="preserve">It was </w:t>
      </w:r>
      <w:r w:rsidR="00321D01">
        <w:rPr>
          <w:rFonts w:eastAsia="Times New Roman" w:cstheme="minorHAnsi"/>
          <w:lang w:eastAsia="en-GB"/>
        </w:rPr>
        <w:t xml:space="preserve">suggested </w:t>
      </w:r>
      <w:r>
        <w:rPr>
          <w:rFonts w:eastAsia="Times New Roman" w:cstheme="minorHAnsi"/>
          <w:lang w:eastAsia="en-GB"/>
        </w:rPr>
        <w:t xml:space="preserve">that there </w:t>
      </w:r>
      <w:r w:rsidR="0083597B" w:rsidRPr="00C235BD">
        <w:rPr>
          <w:rFonts w:eastAsia="Times New Roman" w:cstheme="minorHAnsi"/>
          <w:lang w:eastAsia="en-GB"/>
        </w:rPr>
        <w:t>should be customisable subtitle options for users</w:t>
      </w:r>
      <w:r w:rsidR="0027045E">
        <w:rPr>
          <w:rFonts w:eastAsia="Times New Roman" w:cstheme="minorHAnsi"/>
          <w:lang w:eastAsia="en-GB"/>
        </w:rPr>
        <w:t xml:space="preserve"> </w:t>
      </w:r>
      <w:r w:rsidR="00CE37F8">
        <w:rPr>
          <w:rFonts w:eastAsia="Times New Roman" w:cstheme="minorHAnsi"/>
          <w:lang w:eastAsia="en-GB"/>
        </w:rPr>
        <w:t>including</w:t>
      </w:r>
      <w:r w:rsidR="0027045E">
        <w:rPr>
          <w:rFonts w:eastAsia="Times New Roman" w:cstheme="minorHAnsi"/>
          <w:lang w:eastAsia="en-GB"/>
        </w:rPr>
        <w:t xml:space="preserve"> options </w:t>
      </w:r>
      <w:r w:rsidR="0083597B" w:rsidRPr="00C235BD">
        <w:rPr>
          <w:rFonts w:eastAsia="Times New Roman" w:cstheme="minorHAnsi"/>
          <w:lang w:eastAsia="en-GB"/>
        </w:rPr>
        <w:t xml:space="preserve">available to adjust subtitle speed and complexity, especially for children and viewers with cognitive impairments. </w:t>
      </w:r>
      <w:r w:rsidR="00CE37F8">
        <w:rPr>
          <w:rFonts w:eastAsia="Times New Roman" w:cstheme="minorHAnsi"/>
          <w:lang w:eastAsia="en-GB"/>
        </w:rPr>
        <w:t>W</w:t>
      </w:r>
      <w:r w:rsidR="0083597B" w:rsidRPr="00C235BD">
        <w:rPr>
          <w:rFonts w:eastAsia="Times New Roman" w:cstheme="minorHAnsi"/>
          <w:lang w:eastAsia="en-GB"/>
        </w:rPr>
        <w:t xml:space="preserve">hen it comes to music and sound effects, </w:t>
      </w:r>
      <w:r w:rsidR="00034217">
        <w:rPr>
          <w:rFonts w:eastAsia="Times New Roman" w:cstheme="minorHAnsi"/>
          <w:lang w:eastAsia="en-GB"/>
        </w:rPr>
        <w:t xml:space="preserve">it </w:t>
      </w:r>
      <w:r w:rsidR="00352DB7">
        <w:rPr>
          <w:rFonts w:eastAsia="Times New Roman" w:cstheme="minorHAnsi"/>
          <w:lang w:eastAsia="en-GB"/>
        </w:rPr>
        <w:t xml:space="preserve">was </w:t>
      </w:r>
      <w:r w:rsidR="00034217">
        <w:rPr>
          <w:rFonts w:eastAsia="Times New Roman" w:cstheme="minorHAnsi"/>
          <w:lang w:eastAsia="en-GB"/>
        </w:rPr>
        <w:t xml:space="preserve">argued that </w:t>
      </w:r>
      <w:r w:rsidR="0083597B" w:rsidRPr="00C235BD">
        <w:rPr>
          <w:rFonts w:eastAsia="Times New Roman" w:cstheme="minorHAnsi"/>
          <w:lang w:eastAsia="en-GB"/>
        </w:rPr>
        <w:t>there should be standardised markers to indicate music and sound effects, while the hash symbol (#) should be replaced with musical notes (</w:t>
      </w:r>
      <w:r w:rsidR="0083597B" w:rsidRPr="00C235BD">
        <w:rPr>
          <w:rFonts w:ascii="Segoe UI Symbol" w:eastAsia="Times New Roman" w:hAnsi="Segoe UI Symbol" w:cs="Segoe UI Symbol"/>
          <w:lang w:eastAsia="en-GB"/>
        </w:rPr>
        <w:t>♪</w:t>
      </w:r>
      <w:r w:rsidR="0083597B" w:rsidRPr="00C235BD">
        <w:rPr>
          <w:rFonts w:eastAsia="Times New Roman" w:cstheme="minorHAnsi"/>
          <w:lang w:eastAsia="en-GB"/>
        </w:rPr>
        <w:t xml:space="preserve">). As for the descriptive music subtitles, they should provide more detailed descriptions of music, including mood or genre (e.g., </w:t>
      </w:r>
      <w:r w:rsidR="00BC623A">
        <w:rPr>
          <w:rFonts w:eastAsia="Times New Roman" w:cstheme="minorHAnsi"/>
          <w:lang w:eastAsia="en-GB"/>
        </w:rPr>
        <w:t>“</w:t>
      </w:r>
      <w:r w:rsidR="0083597B" w:rsidRPr="00C235BD">
        <w:rPr>
          <w:rFonts w:eastAsia="Times New Roman" w:cstheme="minorHAnsi"/>
          <w:lang w:eastAsia="en-GB"/>
        </w:rPr>
        <w:t>melancholic piano music</w:t>
      </w:r>
      <w:r w:rsidR="00BC623A">
        <w:rPr>
          <w:rFonts w:eastAsia="Times New Roman" w:cstheme="minorHAnsi"/>
          <w:lang w:eastAsia="en-GB"/>
        </w:rPr>
        <w:t>”</w:t>
      </w:r>
      <w:r w:rsidR="0083597B" w:rsidRPr="00C235BD">
        <w:rPr>
          <w:rFonts w:eastAsia="Times New Roman" w:cstheme="minorHAnsi"/>
          <w:lang w:eastAsia="en-GB"/>
        </w:rPr>
        <w:t xml:space="preserve">), while the subtitles should clearly indicate long pauses or silences with descriptive captions (e.g., </w:t>
      </w:r>
      <w:r w:rsidR="00BC623A">
        <w:rPr>
          <w:rFonts w:eastAsia="Times New Roman" w:cstheme="minorHAnsi"/>
          <w:lang w:eastAsia="en-GB"/>
        </w:rPr>
        <w:t>“</w:t>
      </w:r>
      <w:r w:rsidR="0083597B" w:rsidRPr="00C235BD">
        <w:rPr>
          <w:rFonts w:eastAsia="Times New Roman" w:cstheme="minorHAnsi"/>
          <w:lang w:eastAsia="en-GB"/>
        </w:rPr>
        <w:t>[long reflective pause]</w:t>
      </w:r>
      <w:r w:rsidR="00BC623A">
        <w:rPr>
          <w:rFonts w:eastAsia="Times New Roman" w:cstheme="minorHAnsi"/>
          <w:lang w:eastAsia="en-GB"/>
        </w:rPr>
        <w:t>”</w:t>
      </w:r>
      <w:r w:rsidR="0083597B" w:rsidRPr="00C235BD">
        <w:rPr>
          <w:rFonts w:eastAsia="Times New Roman" w:cstheme="minorHAnsi"/>
          <w:lang w:eastAsia="en-GB"/>
        </w:rPr>
        <w:t xml:space="preserve">). </w:t>
      </w:r>
      <w:r w:rsidR="0083597B" w:rsidRPr="006D5C36">
        <w:rPr>
          <w:rFonts w:eastAsia="Times New Roman" w:cstheme="minorHAnsi"/>
          <w:color w:val="0070C0"/>
          <w:lang w:eastAsia="en-GB"/>
        </w:rPr>
        <w:t>(Independent Living Movement Ireland)</w:t>
      </w:r>
    </w:p>
    <w:p w14:paraId="2E4D102A" w14:textId="77777777" w:rsidR="00893EF3" w:rsidRDefault="00893EF3" w:rsidP="00EB73A0">
      <w:pPr>
        <w:spacing w:after="0" w:line="276" w:lineRule="auto"/>
        <w:jc w:val="both"/>
        <w:rPr>
          <w:rFonts w:eastAsia="Times New Roman" w:cstheme="minorHAnsi"/>
          <w:color w:val="007BB8"/>
          <w:lang w:eastAsia="en-GB"/>
        </w:rPr>
      </w:pPr>
    </w:p>
    <w:p w14:paraId="2B17D8CB" w14:textId="19A4E148" w:rsidR="00C27862" w:rsidRPr="006D5C36" w:rsidRDefault="00A0282C" w:rsidP="00A0282C">
      <w:pPr>
        <w:spacing w:after="0" w:line="276" w:lineRule="auto"/>
        <w:jc w:val="both"/>
        <w:rPr>
          <w:rFonts w:eastAsia="Times New Roman"/>
          <w:b/>
          <w:bCs/>
          <w:color w:val="0070C0"/>
          <w:lang w:eastAsia="en-GB"/>
        </w:rPr>
      </w:pPr>
      <w:r>
        <w:rPr>
          <w:rFonts w:eastAsia="Times New Roman" w:cstheme="minorHAnsi"/>
          <w:lang w:eastAsia="en-GB"/>
        </w:rPr>
        <w:t>F</w:t>
      </w:r>
      <w:r w:rsidR="00893EF3">
        <w:rPr>
          <w:rFonts w:eastAsia="Times New Roman" w:cstheme="minorHAnsi"/>
          <w:lang w:eastAsia="en-GB"/>
        </w:rPr>
        <w:t xml:space="preserve">urther guidance </w:t>
      </w:r>
      <w:r>
        <w:rPr>
          <w:rFonts w:eastAsia="Times New Roman" w:cstheme="minorHAnsi"/>
          <w:lang w:eastAsia="en-GB"/>
        </w:rPr>
        <w:t xml:space="preserve">was requested on </w:t>
      </w:r>
      <w:r w:rsidR="002D4BA2">
        <w:rPr>
          <w:rFonts w:eastAsia="Times New Roman" w:cstheme="minorHAnsi"/>
          <w:lang w:eastAsia="en-GB"/>
        </w:rPr>
        <w:t xml:space="preserve">when </w:t>
      </w:r>
      <w:r w:rsidR="009A2A5B" w:rsidRPr="006D5C36">
        <w:rPr>
          <w:rFonts w:eastAsia="Times New Roman" w:cstheme="minorHAnsi"/>
          <w:lang w:eastAsia="en-GB"/>
        </w:rPr>
        <w:t xml:space="preserve">simplified subtitles </w:t>
      </w:r>
      <w:r w:rsidR="00513F0C">
        <w:rPr>
          <w:rFonts w:eastAsia="Times New Roman" w:cstheme="minorHAnsi"/>
          <w:lang w:eastAsia="en-GB"/>
        </w:rPr>
        <w:t xml:space="preserve">should </w:t>
      </w:r>
      <w:r w:rsidR="009A2A5B" w:rsidRPr="006D5C36">
        <w:rPr>
          <w:rFonts w:eastAsia="Times New Roman" w:cstheme="minorHAnsi"/>
          <w:lang w:eastAsia="en-GB"/>
        </w:rPr>
        <w:t xml:space="preserve">be used on children's programmes (i.e. when would these be considered for an audience of children under 11 years) and guidance on </w:t>
      </w:r>
      <w:r w:rsidR="00952682">
        <w:rPr>
          <w:rFonts w:eastAsia="Times New Roman" w:cstheme="minorHAnsi"/>
          <w:lang w:eastAsia="en-GB"/>
        </w:rPr>
        <w:t xml:space="preserve">an appropriate </w:t>
      </w:r>
      <w:r w:rsidR="009A2A5B" w:rsidRPr="006D5C36">
        <w:rPr>
          <w:rFonts w:eastAsia="Times New Roman" w:cstheme="minorHAnsi"/>
          <w:lang w:eastAsia="en-GB"/>
        </w:rPr>
        <w:t xml:space="preserve">strategy to reduce length of sentences </w:t>
      </w:r>
      <w:r w:rsidR="00952682">
        <w:rPr>
          <w:rFonts w:eastAsia="Times New Roman" w:cstheme="minorHAnsi"/>
          <w:lang w:eastAsia="en-GB"/>
        </w:rPr>
        <w:t>was also requested.</w:t>
      </w:r>
      <w:r w:rsidR="00A52AFA">
        <w:rPr>
          <w:rFonts w:eastAsia="Times New Roman" w:cstheme="minorHAnsi"/>
          <w:lang w:eastAsia="en-GB"/>
        </w:rPr>
        <w:t xml:space="preserve"> There was also a query about </w:t>
      </w:r>
      <w:r w:rsidR="00A761AB" w:rsidRPr="006D5C36">
        <w:rPr>
          <w:rFonts w:eastAsia="Times New Roman" w:cstheme="minorHAnsi"/>
          <w:lang w:eastAsia="en-GB"/>
        </w:rPr>
        <w:t>what rules apply to live broadcasts where is there is a requirement to translate real time subtitling</w:t>
      </w:r>
      <w:r w:rsidR="00A52AFA">
        <w:rPr>
          <w:rFonts w:eastAsia="Times New Roman" w:cstheme="minorHAnsi"/>
          <w:lang w:eastAsia="en-GB"/>
        </w:rPr>
        <w:t xml:space="preserve"> and </w:t>
      </w:r>
      <w:r w:rsidR="00363841">
        <w:rPr>
          <w:rFonts w:eastAsia="Times New Roman" w:cstheme="minorHAnsi"/>
          <w:lang w:eastAsia="en-GB"/>
        </w:rPr>
        <w:t xml:space="preserve">what the </w:t>
      </w:r>
      <w:r w:rsidR="00C41372" w:rsidRPr="00C235BD">
        <w:rPr>
          <w:rFonts w:eastAsia="Times New Roman" w:cstheme="minorHAnsi"/>
          <w:lang w:eastAsia="en-GB"/>
        </w:rPr>
        <w:t xml:space="preserve">Commission’s expectations </w:t>
      </w:r>
      <w:r w:rsidR="00363841">
        <w:rPr>
          <w:rFonts w:eastAsia="Times New Roman" w:cstheme="minorHAnsi"/>
          <w:lang w:eastAsia="en-GB"/>
        </w:rPr>
        <w:t xml:space="preserve">were </w:t>
      </w:r>
      <w:r w:rsidR="00C41372" w:rsidRPr="00C235BD">
        <w:rPr>
          <w:rFonts w:eastAsia="Times New Roman" w:cstheme="minorHAnsi"/>
          <w:lang w:eastAsia="en-GB"/>
        </w:rPr>
        <w:t xml:space="preserve">for </w:t>
      </w:r>
      <w:r w:rsidR="00363841">
        <w:rPr>
          <w:rFonts w:eastAsia="Times New Roman" w:cstheme="minorHAnsi"/>
          <w:lang w:eastAsia="en-GB"/>
        </w:rPr>
        <w:t xml:space="preserve">ISL on </w:t>
      </w:r>
      <w:r w:rsidR="00C41372" w:rsidRPr="00C235BD">
        <w:rPr>
          <w:rFonts w:eastAsia="Times New Roman" w:cstheme="minorHAnsi"/>
          <w:lang w:eastAsia="en-GB"/>
        </w:rPr>
        <w:t xml:space="preserve">live/linear broadcasts (particularly </w:t>
      </w:r>
      <w:r w:rsidR="00363841">
        <w:rPr>
          <w:rFonts w:eastAsia="Times New Roman" w:cstheme="minorHAnsi"/>
          <w:lang w:eastAsia="en-GB"/>
        </w:rPr>
        <w:t xml:space="preserve">when </w:t>
      </w:r>
      <w:r w:rsidR="00C41372" w:rsidRPr="00C235BD">
        <w:rPr>
          <w:rFonts w:eastAsia="Times New Roman" w:cstheme="minorHAnsi"/>
          <w:lang w:eastAsia="en-GB"/>
        </w:rPr>
        <w:t xml:space="preserve">foreign languages </w:t>
      </w:r>
      <w:r w:rsidR="00363841">
        <w:rPr>
          <w:rFonts w:eastAsia="Times New Roman" w:cstheme="minorHAnsi"/>
          <w:lang w:eastAsia="en-GB"/>
        </w:rPr>
        <w:t xml:space="preserve">are </w:t>
      </w:r>
      <w:r w:rsidR="00C41372" w:rsidRPr="00C235BD">
        <w:rPr>
          <w:rFonts w:eastAsia="Times New Roman" w:cstheme="minorHAnsi"/>
          <w:lang w:eastAsia="en-GB"/>
        </w:rPr>
        <w:t>used)</w:t>
      </w:r>
      <w:r w:rsidR="009A2A5B" w:rsidRPr="00C235BD">
        <w:rPr>
          <w:rFonts w:eastAsia="Times New Roman" w:cstheme="minorHAnsi"/>
          <w:lang w:eastAsia="en-GB"/>
        </w:rPr>
        <w:t xml:space="preserve">.  </w:t>
      </w:r>
      <w:r w:rsidR="00C346B9">
        <w:rPr>
          <w:rFonts w:eastAsia="Times New Roman" w:cstheme="minorHAnsi"/>
          <w:lang w:eastAsia="en-GB"/>
        </w:rPr>
        <w:t xml:space="preserve">In relation to AD </w:t>
      </w:r>
      <w:r w:rsidR="009A2A5B" w:rsidRPr="006D5C36">
        <w:rPr>
          <w:rFonts w:eastAsia="Times New Roman" w:cstheme="minorHAnsi"/>
          <w:lang w:eastAsia="en-GB"/>
        </w:rPr>
        <w:t>Standards</w:t>
      </w:r>
      <w:r w:rsidR="00513F0C">
        <w:rPr>
          <w:rFonts w:eastAsia="Times New Roman" w:cstheme="minorHAnsi"/>
          <w:lang w:eastAsia="en-GB"/>
        </w:rPr>
        <w:t>,</w:t>
      </w:r>
      <w:r w:rsidR="009A2A5B" w:rsidRPr="006D5C36">
        <w:rPr>
          <w:rFonts w:eastAsia="Times New Roman" w:cstheme="minorHAnsi"/>
          <w:lang w:eastAsia="en-GB"/>
        </w:rPr>
        <w:t xml:space="preserve"> </w:t>
      </w:r>
      <w:r w:rsidR="00C346B9">
        <w:rPr>
          <w:rFonts w:eastAsia="Times New Roman" w:cstheme="minorHAnsi"/>
          <w:lang w:eastAsia="en-GB"/>
        </w:rPr>
        <w:t xml:space="preserve">clarity was sought about </w:t>
      </w:r>
      <w:r w:rsidR="007449B5">
        <w:rPr>
          <w:rFonts w:eastAsia="Times New Roman" w:cstheme="minorHAnsi"/>
          <w:lang w:eastAsia="en-GB"/>
        </w:rPr>
        <w:t xml:space="preserve">how </w:t>
      </w:r>
      <w:r w:rsidR="00CA2069">
        <w:rPr>
          <w:rFonts w:eastAsia="Times New Roman" w:cstheme="minorHAnsi"/>
          <w:lang w:eastAsia="en-GB"/>
        </w:rPr>
        <w:t xml:space="preserve">to achieve </w:t>
      </w:r>
      <w:r w:rsidR="00385885">
        <w:rPr>
          <w:rFonts w:eastAsia="Times New Roman" w:cstheme="minorHAnsi"/>
          <w:lang w:eastAsia="en-GB"/>
        </w:rPr>
        <w:t xml:space="preserve">the requirement that </w:t>
      </w:r>
      <w:r w:rsidR="009A2A5B" w:rsidRPr="006D5C36">
        <w:rPr>
          <w:rFonts w:eastAsia="Times New Roman" w:cstheme="minorHAnsi"/>
          <w:lang w:eastAsia="en-GB"/>
        </w:rPr>
        <w:t>vocabulary and sentence construction should be suitable for age group for whom the programme is intended</w:t>
      </w:r>
      <w:r w:rsidR="007449B5">
        <w:rPr>
          <w:rFonts w:eastAsia="Times New Roman" w:cstheme="minorHAnsi"/>
          <w:lang w:eastAsia="en-GB"/>
        </w:rPr>
        <w:t>.</w:t>
      </w:r>
      <w:r w:rsidR="009A2A5B" w:rsidRPr="006D5C36">
        <w:rPr>
          <w:rFonts w:eastAsia="Times New Roman" w:cstheme="minorHAnsi"/>
          <w:lang w:eastAsia="en-GB"/>
        </w:rPr>
        <w:t xml:space="preserve"> </w:t>
      </w:r>
      <w:r w:rsidR="00C41372" w:rsidRPr="006D5C36">
        <w:rPr>
          <w:rFonts w:eastAsia="Times New Roman" w:cstheme="minorHAnsi"/>
          <w:color w:val="0070C0"/>
          <w:lang w:eastAsia="en-GB"/>
        </w:rPr>
        <w:t>(</w:t>
      </w:r>
      <w:r w:rsidR="00A761AB" w:rsidRPr="006D5C36">
        <w:rPr>
          <w:rFonts w:eastAsia="Times New Roman" w:cstheme="minorHAnsi"/>
          <w:color w:val="0070C0"/>
          <w:lang w:eastAsia="en-GB"/>
        </w:rPr>
        <w:t>Warner Bros. Discovery</w:t>
      </w:r>
      <w:r w:rsidR="00C41372" w:rsidRPr="006D5C36">
        <w:rPr>
          <w:rFonts w:eastAsia="Times New Roman" w:cstheme="minorHAnsi"/>
          <w:color w:val="0070C0"/>
          <w:lang w:eastAsia="en-GB"/>
        </w:rPr>
        <w:t>)</w:t>
      </w:r>
      <w:r w:rsidR="00A761AB" w:rsidRPr="006D5C36">
        <w:rPr>
          <w:rFonts w:eastAsia="Times New Roman"/>
          <w:b/>
          <w:bCs/>
          <w:color w:val="0070C0"/>
          <w:lang w:eastAsia="en-GB"/>
        </w:rPr>
        <w:t xml:space="preserve"> </w:t>
      </w:r>
    </w:p>
    <w:p w14:paraId="7AE0D66C" w14:textId="77777777" w:rsidR="00BC623A" w:rsidRDefault="00BC623A" w:rsidP="00EB73A0">
      <w:pPr>
        <w:spacing w:after="0" w:line="276" w:lineRule="auto"/>
        <w:jc w:val="both"/>
        <w:rPr>
          <w:rFonts w:eastAsia="Times New Roman" w:cstheme="minorHAnsi"/>
          <w:lang w:eastAsia="en-GB"/>
        </w:rPr>
      </w:pPr>
    </w:p>
    <w:p w14:paraId="7D10A342" w14:textId="25DA6C4A" w:rsidR="00C27862" w:rsidRPr="00C235BD" w:rsidRDefault="00244B40" w:rsidP="00EB73A0">
      <w:pPr>
        <w:spacing w:after="0" w:line="276" w:lineRule="auto"/>
        <w:jc w:val="both"/>
        <w:rPr>
          <w:rFonts w:eastAsia="Times New Roman" w:cstheme="minorHAnsi"/>
          <w:lang w:eastAsia="en-GB"/>
        </w:rPr>
      </w:pPr>
      <w:r>
        <w:rPr>
          <w:rFonts w:eastAsia="Times New Roman" w:cstheme="minorHAnsi"/>
          <w:lang w:eastAsia="en-GB"/>
        </w:rPr>
        <w:t xml:space="preserve">A question </w:t>
      </w:r>
      <w:r w:rsidR="00370B7C">
        <w:rPr>
          <w:rFonts w:eastAsia="Times New Roman" w:cstheme="minorHAnsi"/>
          <w:lang w:eastAsia="en-GB"/>
        </w:rPr>
        <w:t xml:space="preserve">was </w:t>
      </w:r>
      <w:r w:rsidR="000C008F">
        <w:rPr>
          <w:rFonts w:eastAsia="Times New Roman" w:cstheme="minorHAnsi"/>
          <w:lang w:eastAsia="en-GB"/>
        </w:rPr>
        <w:t>also</w:t>
      </w:r>
      <w:r w:rsidR="007449B5">
        <w:rPr>
          <w:rFonts w:eastAsia="Times New Roman" w:cstheme="minorHAnsi"/>
          <w:lang w:eastAsia="en-GB"/>
        </w:rPr>
        <w:t xml:space="preserve"> </w:t>
      </w:r>
      <w:r w:rsidR="00370B7C">
        <w:rPr>
          <w:rFonts w:eastAsia="Times New Roman" w:cstheme="minorHAnsi"/>
          <w:lang w:eastAsia="en-GB"/>
        </w:rPr>
        <w:t xml:space="preserve">raised </w:t>
      </w:r>
      <w:r w:rsidR="00EB321F" w:rsidRPr="00C235BD">
        <w:rPr>
          <w:rFonts w:eastAsia="Times New Roman" w:cstheme="minorHAnsi"/>
          <w:lang w:eastAsia="en-GB"/>
        </w:rPr>
        <w:t xml:space="preserve">about </w:t>
      </w:r>
      <w:r w:rsidR="008B048A">
        <w:rPr>
          <w:rFonts w:eastAsia="Times New Roman" w:cstheme="minorHAnsi"/>
          <w:lang w:eastAsia="en-GB"/>
        </w:rPr>
        <w:t xml:space="preserve">TV </w:t>
      </w:r>
      <w:r w:rsidR="00EB321F" w:rsidRPr="00C235BD">
        <w:rPr>
          <w:rFonts w:eastAsia="Times New Roman" w:cstheme="minorHAnsi"/>
          <w:lang w:eastAsia="en-GB"/>
        </w:rPr>
        <w:t>broadcasters not giving permission</w:t>
      </w:r>
      <w:r w:rsidR="008B048A">
        <w:rPr>
          <w:rFonts w:eastAsia="Times New Roman" w:cstheme="minorHAnsi"/>
          <w:lang w:eastAsia="en-GB"/>
        </w:rPr>
        <w:t xml:space="preserve"> </w:t>
      </w:r>
      <w:r w:rsidR="00EB321F" w:rsidRPr="00C235BD">
        <w:rPr>
          <w:rFonts w:eastAsia="Times New Roman" w:cstheme="minorHAnsi"/>
          <w:lang w:eastAsia="en-GB"/>
        </w:rPr>
        <w:t xml:space="preserve">to TV platforms </w:t>
      </w:r>
      <w:r w:rsidR="008B048A">
        <w:rPr>
          <w:rFonts w:eastAsia="Times New Roman" w:cstheme="minorHAnsi"/>
          <w:lang w:eastAsia="en-GB"/>
        </w:rPr>
        <w:t xml:space="preserve">to allow users to </w:t>
      </w:r>
      <w:r w:rsidR="00EB321F" w:rsidRPr="00C235BD">
        <w:rPr>
          <w:rFonts w:eastAsia="Times New Roman" w:cstheme="minorHAnsi"/>
          <w:lang w:eastAsia="en-GB"/>
        </w:rPr>
        <w:t>record</w:t>
      </w:r>
      <w:r w:rsidR="008B048A">
        <w:rPr>
          <w:rFonts w:eastAsia="Times New Roman" w:cstheme="minorHAnsi"/>
          <w:lang w:eastAsia="en-GB"/>
        </w:rPr>
        <w:t xml:space="preserve"> TV programmes</w:t>
      </w:r>
      <w:r w:rsidR="000C008F">
        <w:rPr>
          <w:rFonts w:eastAsia="Times New Roman" w:cstheme="minorHAnsi"/>
          <w:lang w:eastAsia="en-GB"/>
        </w:rPr>
        <w:t xml:space="preserve">, </w:t>
      </w:r>
      <w:r w:rsidR="00EB321F" w:rsidRPr="00C235BD">
        <w:rPr>
          <w:rFonts w:eastAsia="Times New Roman" w:cstheme="minorHAnsi"/>
          <w:lang w:eastAsia="en-GB"/>
        </w:rPr>
        <w:t xml:space="preserve">or if recording is allowed, subtitles are not available. </w:t>
      </w:r>
      <w:r w:rsidR="00EB321F" w:rsidRPr="006D5C36">
        <w:rPr>
          <w:rFonts w:eastAsia="Times New Roman" w:cstheme="minorHAnsi"/>
          <w:color w:val="0070C0"/>
          <w:lang w:eastAsia="en-GB"/>
        </w:rPr>
        <w:t>(</w:t>
      </w:r>
      <w:r w:rsidR="00AB0B04">
        <w:rPr>
          <w:rFonts w:eastAsia="Times New Roman" w:cstheme="minorHAnsi"/>
          <w:color w:val="0070C0"/>
          <w:lang w:eastAsia="en-GB"/>
        </w:rPr>
        <w:t>Individual</w:t>
      </w:r>
      <w:r w:rsidR="00EB321F" w:rsidRPr="006D5C36">
        <w:rPr>
          <w:rFonts w:eastAsia="Times New Roman" w:cstheme="minorHAnsi"/>
          <w:color w:val="0070C0"/>
          <w:lang w:eastAsia="en-GB"/>
        </w:rPr>
        <w:t>)</w:t>
      </w:r>
    </w:p>
    <w:p w14:paraId="7237F321" w14:textId="1E8EDC35" w:rsidR="006F2130" w:rsidRPr="00C235BD" w:rsidRDefault="006F2130" w:rsidP="00EB73A0">
      <w:pPr>
        <w:pStyle w:val="Heading1"/>
        <w:spacing w:before="0" w:line="276" w:lineRule="auto"/>
        <w:jc w:val="both"/>
        <w:rPr>
          <w:rFonts w:eastAsia="Times New Roman"/>
          <w:b/>
          <w:bCs/>
          <w:lang w:eastAsia="en-GB"/>
        </w:rPr>
      </w:pPr>
      <w:bookmarkStart w:id="69" w:name="_Toc176732793"/>
      <w:r w:rsidRPr="00C235BD">
        <w:rPr>
          <w:rFonts w:eastAsia="Times New Roman"/>
          <w:b/>
          <w:bCs/>
          <w:lang w:eastAsia="en-GB"/>
        </w:rPr>
        <w:lastRenderedPageBreak/>
        <w:t>Annex 1 –</w:t>
      </w:r>
      <w:r w:rsidR="00BC623A">
        <w:rPr>
          <w:rFonts w:eastAsia="Times New Roman"/>
          <w:b/>
          <w:bCs/>
          <w:lang w:eastAsia="en-GB"/>
        </w:rPr>
        <w:t xml:space="preserve"> </w:t>
      </w:r>
      <w:r w:rsidR="005A7B40" w:rsidRPr="00C235BD">
        <w:rPr>
          <w:rFonts w:eastAsia="Times New Roman"/>
          <w:b/>
          <w:bCs/>
          <w:lang w:eastAsia="en-GB"/>
        </w:rPr>
        <w:t>List of Respondents</w:t>
      </w:r>
      <w:bookmarkEnd w:id="69"/>
    </w:p>
    <w:p w14:paraId="5FA1D411" w14:textId="77777777" w:rsidR="005A7B40" w:rsidRPr="00C235BD" w:rsidRDefault="005A7B40" w:rsidP="00EB73A0">
      <w:pPr>
        <w:spacing w:after="0" w:line="276" w:lineRule="auto"/>
        <w:jc w:val="both"/>
        <w:rPr>
          <w:rFonts w:eastAsia="Times New Roman" w:cstheme="minorHAnsi"/>
          <w:color w:val="000000"/>
          <w:kern w:val="0"/>
          <w:lang w:eastAsia="en-GB"/>
          <w14:ligatures w14:val="none"/>
        </w:rPr>
      </w:pPr>
    </w:p>
    <w:p w14:paraId="10A53FE5" w14:textId="06DDD2D7" w:rsidR="005813E8" w:rsidRPr="00BC623A" w:rsidRDefault="005813E8" w:rsidP="00EB73A0">
      <w:pPr>
        <w:keepNext/>
        <w:keepLines/>
        <w:spacing w:after="0" w:line="276" w:lineRule="auto"/>
        <w:outlineLvl w:val="0"/>
        <w:rPr>
          <w:rFonts w:asciiTheme="majorHAnsi" w:eastAsiaTheme="majorEastAsia" w:hAnsiTheme="majorHAnsi" w:cstheme="majorBidi"/>
          <w:color w:val="2F5496" w:themeColor="accent1" w:themeShade="BF"/>
          <w:kern w:val="0"/>
          <w:sz w:val="32"/>
          <w:szCs w:val="32"/>
          <w14:ligatures w14:val="none"/>
        </w:rPr>
      </w:pPr>
      <w:bookmarkStart w:id="70" w:name="_Toc176732794"/>
      <w:r w:rsidRPr="00BC623A">
        <w:rPr>
          <w:rFonts w:asciiTheme="majorHAnsi" w:eastAsiaTheme="majorEastAsia" w:hAnsiTheme="majorHAnsi" w:cstheme="majorBidi"/>
          <w:color w:val="2F5496" w:themeColor="accent1" w:themeShade="BF"/>
          <w:kern w:val="0"/>
          <w:sz w:val="32"/>
          <w:szCs w:val="32"/>
          <w14:ligatures w14:val="none"/>
        </w:rPr>
        <w:t>List of Respondents by Category</w:t>
      </w:r>
      <w:bookmarkEnd w:id="70"/>
    </w:p>
    <w:tbl>
      <w:tblPr>
        <w:tblStyle w:val="TableGrid"/>
        <w:tblW w:w="8706" w:type="dxa"/>
        <w:tblInd w:w="-431" w:type="dxa"/>
        <w:tblLayout w:type="fixed"/>
        <w:tblLook w:val="04A0" w:firstRow="1" w:lastRow="0" w:firstColumn="1" w:lastColumn="0" w:noHBand="0" w:noVBand="1"/>
      </w:tblPr>
      <w:tblGrid>
        <w:gridCol w:w="1844"/>
        <w:gridCol w:w="6862"/>
      </w:tblGrid>
      <w:tr w:rsidR="003153CC" w:rsidRPr="00C235BD" w14:paraId="6919E452" w14:textId="77777777" w:rsidTr="003153CC">
        <w:trPr>
          <w:trHeight w:val="581"/>
        </w:trPr>
        <w:tc>
          <w:tcPr>
            <w:tcW w:w="1844" w:type="dxa"/>
            <w:shd w:val="clear" w:color="auto" w:fill="44546A" w:themeFill="text2"/>
            <w:vAlign w:val="center"/>
          </w:tcPr>
          <w:p w14:paraId="2E90DC81" w14:textId="77777777" w:rsidR="003153CC" w:rsidRPr="00C235BD" w:rsidRDefault="003153CC" w:rsidP="00EB73A0">
            <w:pPr>
              <w:spacing w:line="276" w:lineRule="auto"/>
              <w:jc w:val="center"/>
              <w:rPr>
                <w:rFonts w:cstheme="minorHAnsi"/>
                <w:b/>
                <w:bCs/>
                <w:color w:val="FFFFFF" w:themeColor="background1"/>
              </w:rPr>
            </w:pPr>
            <w:r w:rsidRPr="00C235BD">
              <w:rPr>
                <w:rFonts w:cstheme="minorHAnsi"/>
                <w:b/>
                <w:bCs/>
                <w:color w:val="FFFFFF" w:themeColor="background1"/>
              </w:rPr>
              <w:t>Category</w:t>
            </w:r>
          </w:p>
        </w:tc>
        <w:tc>
          <w:tcPr>
            <w:tcW w:w="6862" w:type="dxa"/>
            <w:shd w:val="clear" w:color="auto" w:fill="44546A" w:themeFill="text2"/>
            <w:vAlign w:val="center"/>
          </w:tcPr>
          <w:p w14:paraId="06681011" w14:textId="77777777" w:rsidR="003153CC" w:rsidRPr="00C235BD" w:rsidRDefault="003153CC" w:rsidP="00EB73A0">
            <w:pPr>
              <w:spacing w:line="276" w:lineRule="auto"/>
              <w:jc w:val="center"/>
              <w:rPr>
                <w:rFonts w:cstheme="minorHAnsi"/>
                <w:b/>
                <w:bCs/>
                <w:color w:val="FFFFFF" w:themeColor="background1"/>
                <w:sz w:val="20"/>
                <w:szCs w:val="20"/>
              </w:rPr>
            </w:pPr>
            <w:r w:rsidRPr="00C235BD">
              <w:rPr>
                <w:rFonts w:cstheme="minorHAnsi"/>
                <w:b/>
                <w:bCs/>
                <w:color w:val="FFFFFF" w:themeColor="background1"/>
                <w:sz w:val="20"/>
                <w:szCs w:val="20"/>
              </w:rPr>
              <w:t>Respondent name</w:t>
            </w:r>
          </w:p>
        </w:tc>
      </w:tr>
      <w:tr w:rsidR="003153CC" w:rsidRPr="00C235BD" w14:paraId="1A6E9651" w14:textId="77777777" w:rsidTr="003153CC">
        <w:tc>
          <w:tcPr>
            <w:tcW w:w="1844" w:type="dxa"/>
            <w:shd w:val="clear" w:color="auto" w:fill="D5DCE4" w:themeFill="text2" w:themeFillTint="33"/>
            <w:vAlign w:val="center"/>
          </w:tcPr>
          <w:p w14:paraId="21591168" w14:textId="112D9E5C" w:rsidR="003153CC" w:rsidRPr="00C235BD" w:rsidRDefault="003153CC" w:rsidP="00EB73A0">
            <w:pPr>
              <w:spacing w:line="276" w:lineRule="auto"/>
              <w:jc w:val="center"/>
              <w:rPr>
                <w:rFonts w:cstheme="minorHAnsi"/>
                <w:b/>
                <w:bCs/>
                <w:color w:val="44546A" w:themeColor="text2"/>
                <w:sz w:val="20"/>
                <w:szCs w:val="20"/>
              </w:rPr>
            </w:pPr>
            <w:r w:rsidRPr="00C235BD">
              <w:rPr>
                <w:rFonts w:cstheme="minorHAnsi"/>
                <w:b/>
                <w:bCs/>
                <w:color w:val="44546A" w:themeColor="text2"/>
                <w:sz w:val="20"/>
                <w:szCs w:val="20"/>
              </w:rPr>
              <w:t>Industry and industry associations</w:t>
            </w:r>
          </w:p>
        </w:tc>
        <w:tc>
          <w:tcPr>
            <w:tcW w:w="6862" w:type="dxa"/>
          </w:tcPr>
          <w:p w14:paraId="249FE6BA" w14:textId="3627DB91" w:rsidR="003153CC" w:rsidRPr="00C235BD" w:rsidRDefault="003153CC" w:rsidP="00EB73A0">
            <w:pPr>
              <w:spacing w:line="276" w:lineRule="auto"/>
              <w:rPr>
                <w:rFonts w:cstheme="minorHAnsi"/>
                <w:color w:val="000000"/>
                <w:sz w:val="18"/>
                <w:szCs w:val="18"/>
              </w:rPr>
            </w:pPr>
            <w:r w:rsidRPr="00C235BD">
              <w:rPr>
                <w:rFonts w:cstheme="minorHAnsi"/>
                <w:color w:val="000000"/>
                <w:sz w:val="18"/>
                <w:szCs w:val="18"/>
              </w:rPr>
              <w:t>1. DCTV</w:t>
            </w:r>
          </w:p>
          <w:p w14:paraId="25632F82" w14:textId="4859C00F" w:rsidR="003153CC" w:rsidRPr="00C235BD" w:rsidRDefault="003153CC" w:rsidP="00EB73A0">
            <w:pPr>
              <w:spacing w:line="276" w:lineRule="auto"/>
              <w:rPr>
                <w:rFonts w:cstheme="minorHAnsi"/>
                <w:color w:val="000000"/>
                <w:sz w:val="18"/>
                <w:szCs w:val="18"/>
              </w:rPr>
            </w:pPr>
            <w:r w:rsidRPr="00C235BD">
              <w:rPr>
                <w:rFonts w:cstheme="minorHAnsi"/>
                <w:color w:val="000000"/>
                <w:sz w:val="18"/>
                <w:szCs w:val="18"/>
              </w:rPr>
              <w:t>2. Oireachtas TV</w:t>
            </w:r>
          </w:p>
          <w:p w14:paraId="69226212" w14:textId="36F6A271" w:rsidR="003153CC" w:rsidRPr="00C235BD" w:rsidRDefault="003153CC" w:rsidP="00EB73A0">
            <w:pPr>
              <w:spacing w:line="276" w:lineRule="auto"/>
              <w:rPr>
                <w:rFonts w:cstheme="minorHAnsi"/>
                <w:color w:val="000000"/>
                <w:sz w:val="18"/>
                <w:szCs w:val="18"/>
              </w:rPr>
            </w:pPr>
            <w:r w:rsidRPr="00C235BD">
              <w:rPr>
                <w:rFonts w:cstheme="minorHAnsi"/>
                <w:color w:val="000000"/>
                <w:sz w:val="18"/>
                <w:szCs w:val="18"/>
              </w:rPr>
              <w:t>3. RTÉ</w:t>
            </w:r>
          </w:p>
          <w:p w14:paraId="67193031" w14:textId="68B51511" w:rsidR="003153CC" w:rsidRPr="00C235BD" w:rsidRDefault="003153CC" w:rsidP="00EB73A0">
            <w:pPr>
              <w:spacing w:line="276" w:lineRule="auto"/>
              <w:rPr>
                <w:rFonts w:cstheme="minorHAnsi"/>
                <w:color w:val="000000"/>
                <w:sz w:val="18"/>
                <w:szCs w:val="18"/>
              </w:rPr>
            </w:pPr>
            <w:r w:rsidRPr="00C235BD">
              <w:rPr>
                <w:rFonts w:cstheme="minorHAnsi"/>
                <w:color w:val="000000"/>
                <w:sz w:val="18"/>
                <w:szCs w:val="18"/>
              </w:rPr>
              <w:t>4. Screen Producers Ireland</w:t>
            </w:r>
          </w:p>
          <w:p w14:paraId="4C5AB7F8" w14:textId="2BBB33CF" w:rsidR="003153CC" w:rsidRPr="00C235BD" w:rsidRDefault="003153CC" w:rsidP="00EB73A0">
            <w:pPr>
              <w:spacing w:line="276" w:lineRule="auto"/>
              <w:rPr>
                <w:rFonts w:cstheme="minorHAnsi"/>
                <w:color w:val="000000"/>
                <w:sz w:val="18"/>
                <w:szCs w:val="18"/>
              </w:rPr>
            </w:pPr>
            <w:r w:rsidRPr="00C235BD">
              <w:rPr>
                <w:rFonts w:cstheme="minorHAnsi"/>
                <w:color w:val="000000"/>
                <w:sz w:val="18"/>
                <w:szCs w:val="18"/>
              </w:rPr>
              <w:t>5. TG4</w:t>
            </w:r>
          </w:p>
          <w:p w14:paraId="4F507BB6" w14:textId="689F8B94" w:rsidR="003153CC" w:rsidRPr="00C235BD" w:rsidRDefault="003153CC" w:rsidP="00EB73A0">
            <w:pPr>
              <w:spacing w:line="276" w:lineRule="auto"/>
              <w:rPr>
                <w:rFonts w:cstheme="minorHAnsi"/>
                <w:color w:val="000000"/>
                <w:sz w:val="18"/>
                <w:szCs w:val="18"/>
              </w:rPr>
            </w:pPr>
            <w:r w:rsidRPr="00C235BD">
              <w:rPr>
                <w:rFonts w:cstheme="minorHAnsi"/>
                <w:color w:val="000000"/>
                <w:sz w:val="18"/>
                <w:szCs w:val="18"/>
              </w:rPr>
              <w:t>6. Virgin Media Television</w:t>
            </w:r>
          </w:p>
          <w:p w14:paraId="483E21AC" w14:textId="54ED98D7" w:rsidR="003153CC" w:rsidRPr="00C235BD" w:rsidRDefault="003153CC" w:rsidP="00EB73A0">
            <w:pPr>
              <w:spacing w:line="276" w:lineRule="auto"/>
              <w:rPr>
                <w:rFonts w:cstheme="minorHAnsi"/>
                <w:sz w:val="18"/>
                <w:szCs w:val="18"/>
              </w:rPr>
            </w:pPr>
            <w:r w:rsidRPr="00C235BD">
              <w:rPr>
                <w:rFonts w:cstheme="minorHAnsi"/>
                <w:color w:val="000000"/>
                <w:sz w:val="18"/>
                <w:szCs w:val="18"/>
              </w:rPr>
              <w:t xml:space="preserve">7. Warner Bros. Discovery </w:t>
            </w:r>
          </w:p>
        </w:tc>
      </w:tr>
      <w:tr w:rsidR="003153CC" w:rsidRPr="00C235BD" w14:paraId="7C60DA6A" w14:textId="77777777" w:rsidTr="003153CC">
        <w:tc>
          <w:tcPr>
            <w:tcW w:w="1844" w:type="dxa"/>
            <w:shd w:val="clear" w:color="auto" w:fill="D5DCE4" w:themeFill="text2" w:themeFillTint="33"/>
            <w:vAlign w:val="center"/>
          </w:tcPr>
          <w:p w14:paraId="1F895A4C" w14:textId="1683A3DC" w:rsidR="003153CC" w:rsidRPr="00C235BD" w:rsidRDefault="003153CC" w:rsidP="00EB73A0">
            <w:pPr>
              <w:spacing w:line="276" w:lineRule="auto"/>
              <w:jc w:val="center"/>
              <w:rPr>
                <w:rFonts w:cstheme="minorHAnsi"/>
                <w:b/>
                <w:bCs/>
                <w:color w:val="44546A" w:themeColor="text2"/>
                <w:sz w:val="20"/>
                <w:szCs w:val="20"/>
              </w:rPr>
            </w:pPr>
            <w:r w:rsidRPr="00C235BD">
              <w:rPr>
                <w:rFonts w:cstheme="minorHAnsi"/>
                <w:b/>
                <w:bCs/>
                <w:color w:val="44546A" w:themeColor="text2"/>
                <w:sz w:val="20"/>
                <w:szCs w:val="20"/>
              </w:rPr>
              <w:t>NGOs, national bodies and related Associations</w:t>
            </w:r>
          </w:p>
        </w:tc>
        <w:tc>
          <w:tcPr>
            <w:tcW w:w="6862" w:type="dxa"/>
          </w:tcPr>
          <w:p w14:paraId="7B4010FD" w14:textId="0597AB18" w:rsidR="003153CC" w:rsidRPr="00C235BD" w:rsidRDefault="003153CC" w:rsidP="00EB73A0">
            <w:pPr>
              <w:spacing w:line="276" w:lineRule="auto"/>
              <w:rPr>
                <w:rFonts w:cstheme="minorHAnsi"/>
                <w:sz w:val="18"/>
                <w:szCs w:val="18"/>
              </w:rPr>
            </w:pPr>
            <w:r w:rsidRPr="00C235BD">
              <w:rPr>
                <w:rFonts w:cstheme="minorHAnsi"/>
                <w:sz w:val="18"/>
                <w:szCs w:val="18"/>
              </w:rPr>
              <w:t>1. Chime</w:t>
            </w:r>
          </w:p>
          <w:p w14:paraId="63D8ADAC" w14:textId="16D75D9E" w:rsidR="003153CC" w:rsidRPr="00C235BD" w:rsidRDefault="003153CC" w:rsidP="00EB73A0">
            <w:pPr>
              <w:spacing w:line="276" w:lineRule="auto"/>
              <w:rPr>
                <w:rFonts w:cstheme="minorHAnsi"/>
                <w:sz w:val="18"/>
                <w:szCs w:val="18"/>
              </w:rPr>
            </w:pPr>
            <w:r w:rsidRPr="00C235BD">
              <w:rPr>
                <w:rFonts w:cstheme="minorHAnsi"/>
                <w:sz w:val="18"/>
                <w:szCs w:val="18"/>
              </w:rPr>
              <w:t>2. Independent Living Movement Ireland (ILMI)</w:t>
            </w:r>
          </w:p>
          <w:p w14:paraId="0A8B91C1" w14:textId="0FD29BBC" w:rsidR="003153CC" w:rsidRPr="00C235BD" w:rsidRDefault="003153CC" w:rsidP="00EB73A0">
            <w:pPr>
              <w:spacing w:line="276" w:lineRule="auto"/>
              <w:rPr>
                <w:rFonts w:cstheme="minorHAnsi"/>
                <w:sz w:val="18"/>
                <w:szCs w:val="18"/>
              </w:rPr>
            </w:pPr>
            <w:r w:rsidRPr="00C235BD">
              <w:rPr>
                <w:rFonts w:cstheme="minorHAnsi"/>
                <w:sz w:val="18"/>
                <w:szCs w:val="18"/>
              </w:rPr>
              <w:t xml:space="preserve">3. Irish Deaf Society </w:t>
            </w:r>
          </w:p>
          <w:p w14:paraId="3AF569AB" w14:textId="4FDD2535" w:rsidR="003153CC" w:rsidRPr="00C235BD" w:rsidRDefault="003153CC" w:rsidP="00EB73A0">
            <w:pPr>
              <w:spacing w:line="276" w:lineRule="auto"/>
              <w:rPr>
                <w:rFonts w:cstheme="minorHAnsi"/>
                <w:sz w:val="18"/>
                <w:szCs w:val="18"/>
              </w:rPr>
            </w:pPr>
            <w:r w:rsidRPr="00C235BD">
              <w:rPr>
                <w:rFonts w:cstheme="minorHAnsi"/>
                <w:sz w:val="18"/>
                <w:szCs w:val="18"/>
              </w:rPr>
              <w:t>4. National Disability Authority (NDA)</w:t>
            </w:r>
          </w:p>
          <w:p w14:paraId="2568294D" w14:textId="50538B3E" w:rsidR="003153CC" w:rsidRPr="00C235BD" w:rsidRDefault="003153CC" w:rsidP="00EB73A0">
            <w:pPr>
              <w:spacing w:line="276" w:lineRule="auto"/>
              <w:rPr>
                <w:rFonts w:cstheme="minorHAnsi"/>
                <w:sz w:val="18"/>
                <w:szCs w:val="18"/>
              </w:rPr>
            </w:pPr>
            <w:r w:rsidRPr="00C235BD">
              <w:rPr>
                <w:rFonts w:cstheme="minorHAnsi"/>
                <w:sz w:val="18"/>
                <w:szCs w:val="18"/>
              </w:rPr>
              <w:t>5. V</w:t>
            </w:r>
            <w:r w:rsidR="00192660">
              <w:rPr>
                <w:rFonts w:cstheme="minorHAnsi"/>
                <w:sz w:val="18"/>
                <w:szCs w:val="18"/>
              </w:rPr>
              <w:t>oice of Vision Impairment</w:t>
            </w:r>
          </w:p>
        </w:tc>
      </w:tr>
      <w:tr w:rsidR="003153CC" w:rsidRPr="00C235BD" w14:paraId="0DD371FC" w14:textId="77777777" w:rsidTr="003153CC">
        <w:tc>
          <w:tcPr>
            <w:tcW w:w="1844" w:type="dxa"/>
            <w:shd w:val="clear" w:color="auto" w:fill="D5DCE4" w:themeFill="text2" w:themeFillTint="33"/>
            <w:vAlign w:val="center"/>
          </w:tcPr>
          <w:p w14:paraId="2AA81310" w14:textId="2A522AD4" w:rsidR="003153CC" w:rsidRPr="00C235BD" w:rsidRDefault="003153CC" w:rsidP="00EB73A0">
            <w:pPr>
              <w:spacing w:line="276" w:lineRule="auto"/>
              <w:jc w:val="center"/>
              <w:rPr>
                <w:rFonts w:cstheme="minorHAnsi"/>
                <w:b/>
                <w:bCs/>
                <w:color w:val="44546A" w:themeColor="text2"/>
                <w:sz w:val="20"/>
                <w:szCs w:val="20"/>
              </w:rPr>
            </w:pPr>
            <w:r w:rsidRPr="00C235BD">
              <w:rPr>
                <w:rFonts w:cstheme="minorHAnsi"/>
                <w:b/>
                <w:bCs/>
                <w:color w:val="44546A" w:themeColor="text2"/>
                <w:sz w:val="20"/>
                <w:szCs w:val="20"/>
              </w:rPr>
              <w:t>Individuals</w:t>
            </w:r>
          </w:p>
        </w:tc>
        <w:tc>
          <w:tcPr>
            <w:tcW w:w="6862" w:type="dxa"/>
          </w:tcPr>
          <w:p w14:paraId="3B5D5896" w14:textId="7B0EBA2F" w:rsidR="003153CC" w:rsidRPr="00C235BD" w:rsidRDefault="00192660" w:rsidP="00EB73A0">
            <w:pPr>
              <w:spacing w:line="276" w:lineRule="auto"/>
              <w:rPr>
                <w:rFonts w:cstheme="minorHAnsi"/>
                <w:sz w:val="18"/>
                <w:szCs w:val="18"/>
              </w:rPr>
            </w:pPr>
            <w:r>
              <w:rPr>
                <w:rFonts w:cstheme="minorHAnsi"/>
                <w:sz w:val="18"/>
                <w:szCs w:val="18"/>
              </w:rPr>
              <w:t>Private Individual</w:t>
            </w:r>
          </w:p>
        </w:tc>
      </w:tr>
    </w:tbl>
    <w:p w14:paraId="6A14DAA5" w14:textId="77777777" w:rsidR="005813E8" w:rsidRPr="00C235BD" w:rsidRDefault="005813E8" w:rsidP="00EB73A0">
      <w:pPr>
        <w:spacing w:after="0" w:line="276" w:lineRule="auto"/>
        <w:rPr>
          <w:rFonts w:cstheme="minorHAnsi"/>
          <w:kern w:val="0"/>
          <w14:ligatures w14:val="none"/>
        </w:rPr>
      </w:pPr>
    </w:p>
    <w:p w14:paraId="65671794" w14:textId="77777777" w:rsidR="005813E8" w:rsidRPr="00C235BD" w:rsidRDefault="005813E8" w:rsidP="00EB73A0">
      <w:pPr>
        <w:spacing w:after="0" w:line="276" w:lineRule="auto"/>
        <w:jc w:val="both"/>
        <w:rPr>
          <w:rFonts w:cstheme="minorHAnsi"/>
          <w:kern w:val="0"/>
          <w14:ligatures w14:val="none"/>
        </w:rPr>
      </w:pPr>
    </w:p>
    <w:p w14:paraId="3F008599" w14:textId="77777777" w:rsidR="005813E8" w:rsidRPr="00C235BD" w:rsidRDefault="005813E8" w:rsidP="00EB73A0">
      <w:pPr>
        <w:spacing w:after="0" w:line="276" w:lineRule="auto"/>
        <w:rPr>
          <w:rFonts w:cstheme="minorHAnsi"/>
          <w:kern w:val="0"/>
          <w14:ligatures w14:val="none"/>
        </w:rPr>
      </w:pPr>
    </w:p>
    <w:p w14:paraId="12120997" w14:textId="77777777" w:rsidR="005813E8" w:rsidRPr="00C235BD" w:rsidRDefault="005813E8" w:rsidP="00EB73A0">
      <w:pPr>
        <w:spacing w:after="0" w:line="276" w:lineRule="auto"/>
        <w:rPr>
          <w:rFonts w:cstheme="minorHAnsi"/>
          <w:kern w:val="0"/>
          <w14:ligatures w14:val="none"/>
        </w:rPr>
      </w:pPr>
    </w:p>
    <w:p w14:paraId="59069283" w14:textId="77777777" w:rsidR="005813E8" w:rsidRPr="00C235BD" w:rsidRDefault="005813E8" w:rsidP="00EB73A0">
      <w:pPr>
        <w:spacing w:after="0" w:line="276" w:lineRule="auto"/>
        <w:rPr>
          <w:rFonts w:cstheme="minorHAnsi"/>
          <w:kern w:val="0"/>
          <w14:ligatures w14:val="none"/>
        </w:rPr>
      </w:pPr>
    </w:p>
    <w:p w14:paraId="2FF24DE8" w14:textId="73056ED8" w:rsidR="005A7B40" w:rsidRPr="00C235BD" w:rsidRDefault="005A7B40" w:rsidP="00EB73A0">
      <w:pPr>
        <w:spacing w:after="0" w:line="276" w:lineRule="auto"/>
        <w:jc w:val="both"/>
        <w:rPr>
          <w:rFonts w:eastAsia="Times New Roman" w:cstheme="minorHAnsi"/>
          <w:color w:val="000000"/>
          <w:kern w:val="0"/>
          <w:lang w:eastAsia="en-GB"/>
          <w14:ligatures w14:val="none"/>
        </w:rPr>
      </w:pPr>
    </w:p>
    <w:p w14:paraId="1051E2A4" w14:textId="77777777" w:rsidR="005A132D" w:rsidRPr="00C235BD" w:rsidRDefault="005A132D" w:rsidP="00EB73A0">
      <w:pPr>
        <w:spacing w:after="0" w:line="276" w:lineRule="auto"/>
        <w:jc w:val="both"/>
        <w:rPr>
          <w:lang w:eastAsia="en-GB"/>
        </w:rPr>
      </w:pPr>
    </w:p>
    <w:p w14:paraId="632B3D8A" w14:textId="0CE4C43B" w:rsidR="005A132D" w:rsidRPr="00C235BD" w:rsidRDefault="005A132D" w:rsidP="00EB73A0">
      <w:pPr>
        <w:spacing w:after="0" w:line="276" w:lineRule="auto"/>
        <w:jc w:val="both"/>
        <w:rPr>
          <w:lang w:eastAsia="en-GB"/>
        </w:rPr>
      </w:pPr>
      <w:r w:rsidRPr="00C235BD">
        <w:rPr>
          <w:lang w:eastAsia="en-GB"/>
        </w:rPr>
        <w:br w:type="page"/>
      </w:r>
    </w:p>
    <w:p w14:paraId="19BEBC94" w14:textId="7A89A7B9" w:rsidR="005A132D" w:rsidRPr="00C235BD" w:rsidRDefault="005A132D" w:rsidP="00EB73A0">
      <w:pPr>
        <w:pStyle w:val="Heading1"/>
        <w:spacing w:before="0" w:line="276" w:lineRule="auto"/>
        <w:jc w:val="both"/>
        <w:rPr>
          <w:rFonts w:eastAsia="Times New Roman"/>
          <w:b/>
          <w:bCs/>
          <w:lang w:eastAsia="en-GB"/>
        </w:rPr>
      </w:pPr>
      <w:bookmarkStart w:id="71" w:name="_Toc176732795"/>
      <w:r w:rsidRPr="00C235BD">
        <w:rPr>
          <w:rFonts w:eastAsia="Times New Roman"/>
          <w:b/>
          <w:bCs/>
          <w:lang w:eastAsia="en-GB"/>
        </w:rPr>
        <w:lastRenderedPageBreak/>
        <w:t xml:space="preserve">Annex </w:t>
      </w:r>
      <w:r w:rsidR="005A7B40" w:rsidRPr="00C235BD">
        <w:rPr>
          <w:rFonts w:eastAsia="Times New Roman"/>
          <w:b/>
          <w:bCs/>
          <w:lang w:eastAsia="en-GB"/>
        </w:rPr>
        <w:t>2</w:t>
      </w:r>
      <w:r w:rsidRPr="00C235BD">
        <w:rPr>
          <w:rFonts w:eastAsia="Times New Roman"/>
          <w:b/>
          <w:bCs/>
          <w:lang w:eastAsia="en-GB"/>
        </w:rPr>
        <w:t xml:space="preserve"> – </w:t>
      </w:r>
      <w:r w:rsidR="004912E8" w:rsidRPr="00C235BD">
        <w:rPr>
          <w:rFonts w:eastAsia="Times New Roman"/>
          <w:b/>
          <w:bCs/>
          <w:lang w:eastAsia="en-GB"/>
        </w:rPr>
        <w:t xml:space="preserve">List of </w:t>
      </w:r>
      <w:r w:rsidR="005A7B40" w:rsidRPr="00C235BD">
        <w:rPr>
          <w:rFonts w:eastAsia="Times New Roman"/>
          <w:b/>
          <w:bCs/>
          <w:lang w:eastAsia="en-GB"/>
        </w:rPr>
        <w:t>Consultation Questions</w:t>
      </w:r>
      <w:bookmarkEnd w:id="71"/>
    </w:p>
    <w:p w14:paraId="53A71079" w14:textId="77777777" w:rsidR="005A7B40" w:rsidRPr="00C235BD" w:rsidRDefault="005A7B40" w:rsidP="00EB73A0">
      <w:pPr>
        <w:spacing w:after="0" w:line="276" w:lineRule="auto"/>
        <w:jc w:val="both"/>
        <w:rPr>
          <w:lang w:eastAsia="en-GB"/>
        </w:rPr>
      </w:pPr>
    </w:p>
    <w:p w14:paraId="16DED82D" w14:textId="381F6890" w:rsidR="00AE36B4" w:rsidRPr="00C235BD" w:rsidRDefault="00E03B63" w:rsidP="00EB73A0">
      <w:pPr>
        <w:pStyle w:val="Heading2"/>
        <w:spacing w:before="0" w:line="276" w:lineRule="auto"/>
        <w:jc w:val="both"/>
        <w:rPr>
          <w:b/>
          <w:bCs/>
        </w:rPr>
      </w:pPr>
      <w:bookmarkStart w:id="72" w:name="_Toc175753731"/>
      <w:bookmarkStart w:id="73" w:name="_Toc175818421"/>
      <w:bookmarkStart w:id="74" w:name="_Toc176732796"/>
      <w:r w:rsidRPr="00C235BD">
        <w:rPr>
          <w:b/>
          <w:bCs/>
        </w:rPr>
        <w:t xml:space="preserve">Consultation on </w:t>
      </w:r>
      <w:r w:rsidR="003153CC" w:rsidRPr="00C235BD">
        <w:rPr>
          <w:b/>
          <w:bCs/>
        </w:rPr>
        <w:t>Draft Access Rules</w:t>
      </w:r>
      <w:bookmarkEnd w:id="72"/>
      <w:bookmarkEnd w:id="73"/>
      <w:bookmarkEnd w:id="74"/>
    </w:p>
    <w:p w14:paraId="57779EDD" w14:textId="77777777" w:rsidR="004912E8" w:rsidRPr="00C235BD" w:rsidRDefault="004912E8" w:rsidP="00EB73A0">
      <w:pPr>
        <w:spacing w:after="0" w:line="276" w:lineRule="auto"/>
        <w:jc w:val="both"/>
      </w:pPr>
    </w:p>
    <w:p w14:paraId="271C2940" w14:textId="77777777" w:rsidR="003153CC" w:rsidRPr="00C235BD" w:rsidRDefault="003153CC" w:rsidP="00EB73A0">
      <w:pPr>
        <w:spacing w:after="0" w:line="276" w:lineRule="auto"/>
        <w:jc w:val="both"/>
      </w:pPr>
      <w:r w:rsidRPr="00C235BD">
        <w:rPr>
          <w:b/>
          <w:bCs/>
        </w:rPr>
        <w:t>Question 1</w:t>
      </w:r>
      <w:r w:rsidRPr="00C235BD">
        <w:t xml:space="preserve">: Do you have any comments on the proposed changes to the introductory sections of the </w:t>
      </w:r>
    </w:p>
    <w:p w14:paraId="7E673172" w14:textId="77777777" w:rsidR="003153CC" w:rsidRPr="00C235BD" w:rsidRDefault="003153CC" w:rsidP="00EB73A0">
      <w:pPr>
        <w:spacing w:after="0" w:line="276" w:lineRule="auto"/>
        <w:jc w:val="both"/>
      </w:pPr>
      <w:r w:rsidRPr="00C235BD">
        <w:t xml:space="preserve">Access Rules? </w:t>
      </w:r>
    </w:p>
    <w:p w14:paraId="692EDB79" w14:textId="27FB3EC5" w:rsidR="003153CC" w:rsidRPr="00C235BD" w:rsidRDefault="003153CC" w:rsidP="00EB73A0">
      <w:pPr>
        <w:spacing w:after="0" w:line="276" w:lineRule="auto"/>
        <w:jc w:val="both"/>
      </w:pPr>
      <w:r w:rsidRPr="00C235BD">
        <w:rPr>
          <w:b/>
          <w:bCs/>
        </w:rPr>
        <w:t>Question 2</w:t>
      </w:r>
      <w:r w:rsidRPr="00C235BD">
        <w:t xml:space="preserve">: Do you have any comments on the proposed changes to the Definitions section of the Access Rules? </w:t>
      </w:r>
    </w:p>
    <w:p w14:paraId="45A68EC4" w14:textId="77777777" w:rsidR="003153CC" w:rsidRPr="00C235BD" w:rsidRDefault="003153CC" w:rsidP="00EB73A0">
      <w:pPr>
        <w:spacing w:after="0" w:line="276" w:lineRule="auto"/>
        <w:jc w:val="both"/>
      </w:pPr>
      <w:r w:rsidRPr="00C235BD">
        <w:rPr>
          <w:b/>
          <w:bCs/>
        </w:rPr>
        <w:t>Question 3</w:t>
      </w:r>
      <w:r w:rsidRPr="00C235BD">
        <w:t xml:space="preserve">: Do you have any comments on the proposed changes to the General Rules Applying to All </w:t>
      </w:r>
    </w:p>
    <w:p w14:paraId="21BFDEEE" w14:textId="77777777" w:rsidR="003153CC" w:rsidRPr="00C235BD" w:rsidRDefault="003153CC" w:rsidP="00EB73A0">
      <w:pPr>
        <w:spacing w:after="0" w:line="276" w:lineRule="auto"/>
        <w:jc w:val="both"/>
      </w:pPr>
      <w:r w:rsidRPr="00C235BD">
        <w:t xml:space="preserve">Access Provision section of the Access Rules? </w:t>
      </w:r>
    </w:p>
    <w:p w14:paraId="58D80F40" w14:textId="77777777" w:rsidR="003153CC" w:rsidRPr="00C235BD" w:rsidRDefault="003153CC" w:rsidP="00EB73A0">
      <w:pPr>
        <w:spacing w:after="0" w:line="276" w:lineRule="auto"/>
        <w:jc w:val="both"/>
      </w:pPr>
      <w:r w:rsidRPr="00C235BD">
        <w:rPr>
          <w:b/>
          <w:bCs/>
        </w:rPr>
        <w:t>Question 4</w:t>
      </w:r>
      <w:r w:rsidRPr="00C235BD">
        <w:t xml:space="preserve">: What are your views on the targets proposed for subtitling for the 2025 to 2027 period? </w:t>
      </w:r>
    </w:p>
    <w:p w14:paraId="3DF049CD" w14:textId="6CA3D8F7" w:rsidR="003153CC" w:rsidRPr="00C235BD" w:rsidRDefault="003153CC" w:rsidP="00EB73A0">
      <w:pPr>
        <w:spacing w:after="0" w:line="276" w:lineRule="auto"/>
        <w:jc w:val="both"/>
      </w:pPr>
      <w:r w:rsidRPr="00C235BD">
        <w:rPr>
          <w:b/>
          <w:bCs/>
        </w:rPr>
        <w:t>Question 5</w:t>
      </w:r>
      <w:r w:rsidRPr="00C235BD">
        <w:t xml:space="preserve">: Do you have any further comments on the proposed changes to the Subtitling Rules section of the Access Rules? </w:t>
      </w:r>
    </w:p>
    <w:p w14:paraId="464C1DE8" w14:textId="77777777" w:rsidR="003153CC" w:rsidRPr="00C235BD" w:rsidRDefault="003153CC" w:rsidP="00EB73A0">
      <w:pPr>
        <w:spacing w:after="0" w:line="276" w:lineRule="auto"/>
        <w:jc w:val="both"/>
      </w:pPr>
      <w:r w:rsidRPr="00C235BD">
        <w:rPr>
          <w:b/>
          <w:bCs/>
        </w:rPr>
        <w:t>Question 6</w:t>
      </w:r>
      <w:r w:rsidRPr="00C235BD">
        <w:t xml:space="preserve">: What are your views on the proposed targets for ISL for the 2025 to 2027 period?  </w:t>
      </w:r>
    </w:p>
    <w:p w14:paraId="11AD5111" w14:textId="64C76DEB" w:rsidR="003153CC" w:rsidRPr="00C235BD" w:rsidRDefault="003153CC" w:rsidP="00EB73A0">
      <w:pPr>
        <w:spacing w:after="0" w:line="276" w:lineRule="auto"/>
        <w:jc w:val="both"/>
      </w:pPr>
      <w:r w:rsidRPr="00C235BD">
        <w:rPr>
          <w:b/>
          <w:bCs/>
        </w:rPr>
        <w:t>Question 7</w:t>
      </w:r>
      <w:r w:rsidRPr="00C235BD">
        <w:t xml:space="preserve">: What is your view on the change to the assessment of ISL targets based on an 18-hour day, from 7am to 1am? </w:t>
      </w:r>
    </w:p>
    <w:p w14:paraId="7B216F59" w14:textId="51D0C9AE" w:rsidR="003153CC" w:rsidRPr="00C235BD" w:rsidRDefault="003153CC" w:rsidP="00EB73A0">
      <w:pPr>
        <w:spacing w:after="0" w:line="276" w:lineRule="auto"/>
        <w:jc w:val="both"/>
      </w:pPr>
      <w:r w:rsidRPr="00C235BD">
        <w:rPr>
          <w:b/>
          <w:bCs/>
        </w:rPr>
        <w:t>Question 8</w:t>
      </w:r>
      <w:r w:rsidRPr="00C235BD">
        <w:t xml:space="preserve">: Do you have any further comments on the proposed changes to the Irish Sign Language (ISL) Rules section of the Access Rules? </w:t>
      </w:r>
    </w:p>
    <w:p w14:paraId="4CB9B3B9" w14:textId="77777777" w:rsidR="003153CC" w:rsidRPr="00C235BD" w:rsidRDefault="003153CC" w:rsidP="00EB73A0">
      <w:pPr>
        <w:spacing w:after="0" w:line="276" w:lineRule="auto"/>
        <w:jc w:val="both"/>
      </w:pPr>
      <w:r w:rsidRPr="00C235BD">
        <w:rPr>
          <w:b/>
          <w:bCs/>
        </w:rPr>
        <w:t>Question 9</w:t>
      </w:r>
      <w:r w:rsidRPr="00C235BD">
        <w:t xml:space="preserve">: What are your views on the proposed targets for AD for the 2025 to 2027 period? </w:t>
      </w:r>
    </w:p>
    <w:p w14:paraId="0B30ACEE" w14:textId="77777777" w:rsidR="003153CC" w:rsidRPr="00C235BD" w:rsidRDefault="003153CC" w:rsidP="00EB73A0">
      <w:pPr>
        <w:spacing w:after="0" w:line="276" w:lineRule="auto"/>
        <w:jc w:val="both"/>
      </w:pPr>
      <w:r w:rsidRPr="00C235BD">
        <w:rPr>
          <w:b/>
          <w:bCs/>
        </w:rPr>
        <w:t>Question 10</w:t>
      </w:r>
      <w:r w:rsidRPr="00C235BD">
        <w:t xml:space="preserve">: Do you have any comments on the proposed changes to the Audio Description (AD) Rules </w:t>
      </w:r>
    </w:p>
    <w:p w14:paraId="6566EF70" w14:textId="77777777" w:rsidR="003153CC" w:rsidRPr="00C235BD" w:rsidRDefault="003153CC" w:rsidP="00EB73A0">
      <w:pPr>
        <w:spacing w:after="0" w:line="276" w:lineRule="auto"/>
        <w:jc w:val="both"/>
      </w:pPr>
      <w:r w:rsidRPr="00C235BD">
        <w:t xml:space="preserve">section of the Access Rules? </w:t>
      </w:r>
    </w:p>
    <w:p w14:paraId="38FC98BE" w14:textId="77777777" w:rsidR="003153CC" w:rsidRPr="00C235BD" w:rsidRDefault="003153CC" w:rsidP="00EB73A0">
      <w:pPr>
        <w:spacing w:after="0" w:line="276" w:lineRule="auto"/>
        <w:jc w:val="both"/>
      </w:pPr>
      <w:r w:rsidRPr="00C235BD">
        <w:rPr>
          <w:b/>
          <w:bCs/>
        </w:rPr>
        <w:t>Question 11</w:t>
      </w:r>
      <w:r w:rsidRPr="00C235BD">
        <w:t xml:space="preserve">: Do you have any view on the proposed deletions to Section 9 to 13 of the 2019 Access Rules? </w:t>
      </w:r>
    </w:p>
    <w:p w14:paraId="3ED0E77B" w14:textId="51D5F4F9" w:rsidR="003153CC" w:rsidRPr="00C235BD" w:rsidRDefault="003153CC" w:rsidP="00EB73A0">
      <w:pPr>
        <w:spacing w:after="0" w:line="276" w:lineRule="auto"/>
        <w:jc w:val="both"/>
      </w:pPr>
      <w:r w:rsidRPr="00C235BD">
        <w:rPr>
          <w:b/>
          <w:bCs/>
        </w:rPr>
        <w:t>Question 12</w:t>
      </w:r>
      <w:r w:rsidRPr="00C235BD">
        <w:t xml:space="preserve">: Do you have any comments on the proposed changes to the “Access Principles and Influencing Factors” section of the Access Rules? </w:t>
      </w:r>
    </w:p>
    <w:p w14:paraId="2F498CE4" w14:textId="1823C95B" w:rsidR="00AE36B4" w:rsidRPr="00C235BD" w:rsidRDefault="003153CC" w:rsidP="00EB73A0">
      <w:pPr>
        <w:spacing w:after="0" w:line="276" w:lineRule="auto"/>
        <w:jc w:val="both"/>
      </w:pPr>
      <w:r w:rsidRPr="00C235BD">
        <w:rPr>
          <w:b/>
          <w:bCs/>
        </w:rPr>
        <w:t>Question 13</w:t>
      </w:r>
      <w:r w:rsidRPr="00C235BD">
        <w:t>: Do you have any comments on the proposed changes to the “Standards Applying to Subtitling, Irish Sign Language &amp; Audio Description” section of the Access Rules?</w:t>
      </w:r>
    </w:p>
    <w:p w14:paraId="67773E65" w14:textId="77777777" w:rsidR="006F2130" w:rsidRPr="00E77140" w:rsidRDefault="006F2130" w:rsidP="00EB73A0">
      <w:pPr>
        <w:spacing w:after="0" w:line="276" w:lineRule="auto"/>
        <w:jc w:val="both"/>
      </w:pPr>
    </w:p>
    <w:sectPr w:rsidR="006F2130" w:rsidRPr="00E7714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CE4CD" w14:textId="77777777" w:rsidR="00D861E3" w:rsidRPr="00C235BD" w:rsidRDefault="00D861E3" w:rsidP="00F13258">
      <w:pPr>
        <w:spacing w:after="0" w:line="240" w:lineRule="auto"/>
      </w:pPr>
      <w:r w:rsidRPr="00C235BD">
        <w:separator/>
      </w:r>
    </w:p>
  </w:endnote>
  <w:endnote w:type="continuationSeparator" w:id="0">
    <w:p w14:paraId="4CE3A2DF" w14:textId="77777777" w:rsidR="00D861E3" w:rsidRPr="00C235BD" w:rsidRDefault="00D861E3" w:rsidP="00F13258">
      <w:pPr>
        <w:spacing w:after="0" w:line="240" w:lineRule="auto"/>
      </w:pPr>
      <w:r w:rsidRPr="00C235BD">
        <w:continuationSeparator/>
      </w:r>
    </w:p>
  </w:endnote>
  <w:endnote w:type="continuationNotice" w:id="1">
    <w:p w14:paraId="24AA7FE5" w14:textId="77777777" w:rsidR="00D861E3" w:rsidRPr="00C235BD" w:rsidRDefault="00D86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PT Sans">
    <w:charset w:val="00"/>
    <w:family w:val="swiss"/>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939844"/>
      <w:docPartObj>
        <w:docPartGallery w:val="Page Numbers (Bottom of Page)"/>
        <w:docPartUnique/>
      </w:docPartObj>
    </w:sdtPr>
    <w:sdtEndPr/>
    <w:sdtContent>
      <w:p w14:paraId="58C08A15" w14:textId="17DCAA36" w:rsidR="00364AFC" w:rsidRPr="00C235BD" w:rsidRDefault="00364AFC">
        <w:pPr>
          <w:pStyle w:val="Footer"/>
          <w:jc w:val="right"/>
        </w:pPr>
        <w:r w:rsidRPr="00C235BD">
          <w:fldChar w:fldCharType="begin"/>
        </w:r>
        <w:r w:rsidRPr="00C235BD">
          <w:instrText xml:space="preserve"> PAGE   \* MERGEFORMAT </w:instrText>
        </w:r>
        <w:r w:rsidRPr="00C235BD">
          <w:fldChar w:fldCharType="separate"/>
        </w:r>
        <w:r w:rsidRPr="00C235BD">
          <w:t>2</w:t>
        </w:r>
        <w:r w:rsidRPr="00C235BD">
          <w:fldChar w:fldCharType="end"/>
        </w:r>
      </w:p>
    </w:sdtContent>
  </w:sdt>
  <w:p w14:paraId="4855B8C0" w14:textId="77777777" w:rsidR="00364AFC" w:rsidRPr="00C235BD" w:rsidRDefault="0036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224DE" w14:textId="77777777" w:rsidR="00D861E3" w:rsidRPr="00C235BD" w:rsidRDefault="00D861E3" w:rsidP="00F13258">
      <w:pPr>
        <w:spacing w:after="0" w:line="240" w:lineRule="auto"/>
      </w:pPr>
      <w:r w:rsidRPr="00C235BD">
        <w:separator/>
      </w:r>
    </w:p>
  </w:footnote>
  <w:footnote w:type="continuationSeparator" w:id="0">
    <w:p w14:paraId="35C68753" w14:textId="77777777" w:rsidR="00D861E3" w:rsidRPr="00C235BD" w:rsidRDefault="00D861E3" w:rsidP="00F13258">
      <w:pPr>
        <w:spacing w:after="0" w:line="240" w:lineRule="auto"/>
      </w:pPr>
      <w:r w:rsidRPr="00C235BD">
        <w:continuationSeparator/>
      </w:r>
    </w:p>
  </w:footnote>
  <w:footnote w:type="continuationNotice" w:id="1">
    <w:p w14:paraId="34104086" w14:textId="77777777" w:rsidR="00D861E3" w:rsidRPr="00C235BD" w:rsidRDefault="00D861E3">
      <w:pPr>
        <w:spacing w:after="0" w:line="240" w:lineRule="auto"/>
      </w:pPr>
    </w:p>
  </w:footnote>
  <w:footnote w:id="2">
    <w:p w14:paraId="4A0AF0ED" w14:textId="77777777" w:rsidR="00AB518F" w:rsidRPr="00C235BD" w:rsidRDefault="00AB518F" w:rsidP="00AB518F">
      <w:pPr>
        <w:pStyle w:val="FootnoteText"/>
        <w:jc w:val="both"/>
        <w:rPr>
          <w:rFonts w:cstheme="minorHAnsi"/>
          <w:sz w:val="18"/>
          <w:szCs w:val="18"/>
        </w:rPr>
      </w:pPr>
      <w:r w:rsidRPr="00C235BD">
        <w:rPr>
          <w:rStyle w:val="FootnoteReference"/>
          <w:rFonts w:cstheme="minorHAnsi"/>
          <w:sz w:val="18"/>
          <w:szCs w:val="18"/>
        </w:rPr>
        <w:footnoteRef/>
      </w:r>
      <w:r w:rsidRPr="00C235BD">
        <w:rPr>
          <w:rFonts w:cstheme="minorHAnsi"/>
          <w:sz w:val="18"/>
          <w:szCs w:val="18"/>
        </w:rPr>
        <w:t xml:space="preserve"> On 18 July 2024, the Commission opened a public consultation on the Draft Access Rules for Television Broadcasting Services (Appendix II of the Consultation Document). </w:t>
      </w:r>
    </w:p>
    <w:p w14:paraId="20C9864C" w14:textId="77777777" w:rsidR="00AB518F" w:rsidRPr="00C235BD" w:rsidRDefault="00AB518F" w:rsidP="00AB518F">
      <w:pPr>
        <w:pStyle w:val="FootnoteText"/>
        <w:jc w:val="both"/>
        <w:rPr>
          <w:rFonts w:cstheme="minorHAnsi"/>
          <w:sz w:val="18"/>
          <w:szCs w:val="18"/>
        </w:rPr>
      </w:pPr>
      <w:hyperlink r:id="rId1" w:history="1">
        <w:r w:rsidRPr="00C235BD">
          <w:rPr>
            <w:rStyle w:val="Hyperlink"/>
            <w:rFonts w:cstheme="minorHAnsi"/>
            <w:sz w:val="18"/>
            <w:szCs w:val="18"/>
          </w:rPr>
          <w:t>https://www.cnam.ie/wp-content/uploads/2024/07/20240703_DraftAccessRules_vFinal.pdf</w:t>
        </w:r>
      </w:hyperlink>
    </w:p>
  </w:footnote>
  <w:footnote w:id="3">
    <w:p w14:paraId="788FED61" w14:textId="77777777" w:rsidR="009B4AB0" w:rsidRPr="00441C8B" w:rsidRDefault="009B4AB0" w:rsidP="009B4AB0">
      <w:pPr>
        <w:pStyle w:val="FootnoteText"/>
        <w:jc w:val="both"/>
        <w:rPr>
          <w:sz w:val="18"/>
          <w:szCs w:val="18"/>
        </w:rPr>
      </w:pPr>
      <w:r w:rsidRPr="00441C8B">
        <w:rPr>
          <w:rStyle w:val="FootnoteReference"/>
          <w:sz w:val="18"/>
          <w:szCs w:val="18"/>
        </w:rPr>
        <w:footnoteRef/>
      </w:r>
      <w:r w:rsidRPr="00441C8B">
        <w:rPr>
          <w:sz w:val="18"/>
          <w:szCs w:val="18"/>
        </w:rPr>
        <w:t xml:space="preserve"> Article 21 of the UNCRPD enshrines the right to freedom of expression and opinion, including the freedom to seek, receive and impart information and ideas on an equal basis with others and through all forms of communication of their choice. </w:t>
      </w:r>
    </w:p>
  </w:footnote>
  <w:footnote w:id="4">
    <w:p w14:paraId="44928AB0" w14:textId="77777777" w:rsidR="009B4AB0" w:rsidRPr="00441C8B" w:rsidRDefault="009B4AB0" w:rsidP="009B4AB0">
      <w:pPr>
        <w:pStyle w:val="FootnoteText"/>
        <w:jc w:val="both"/>
        <w:rPr>
          <w:sz w:val="18"/>
          <w:szCs w:val="18"/>
        </w:rPr>
      </w:pPr>
      <w:r w:rsidRPr="00441C8B">
        <w:rPr>
          <w:rStyle w:val="FootnoteReference"/>
          <w:sz w:val="18"/>
          <w:szCs w:val="18"/>
        </w:rPr>
        <w:footnoteRef/>
      </w:r>
      <w:r w:rsidRPr="00441C8B">
        <w:rPr>
          <w:sz w:val="18"/>
          <w:szCs w:val="18"/>
        </w:rPr>
        <w:t xml:space="preserve"> Article 30 of the UNCRPD specifically obliges States Parties, including Ireland, to recognise the right of persons with disabilities to take part on an equal basis with others in cultural life, and to take all appropriate measures to ensure that persons with disabilities enjoy access to television programmes in accessible formats.</w:t>
      </w:r>
    </w:p>
  </w:footnote>
  <w:footnote w:id="5">
    <w:p w14:paraId="3D8EB02E" w14:textId="77777777" w:rsidR="006E7CFD" w:rsidRPr="007A4DDA" w:rsidRDefault="006E7CFD" w:rsidP="006E7CFD">
      <w:pPr>
        <w:pStyle w:val="BodyText"/>
        <w:spacing w:after="0" w:line="240" w:lineRule="auto"/>
        <w:ind w:left="0"/>
        <w:rPr>
          <w:rFonts w:asciiTheme="minorHAnsi" w:hAnsiTheme="minorHAnsi" w:cstheme="minorHAnsi"/>
          <w:sz w:val="18"/>
          <w:szCs w:val="18"/>
        </w:rPr>
      </w:pPr>
      <w:r w:rsidRPr="007A4DDA">
        <w:rPr>
          <w:rStyle w:val="FootnoteReference"/>
          <w:rFonts w:asciiTheme="minorHAnsi" w:hAnsiTheme="minorHAnsi" w:cstheme="minorHAnsi"/>
          <w:sz w:val="18"/>
          <w:szCs w:val="18"/>
        </w:rPr>
        <w:footnoteRef/>
      </w:r>
      <w:r w:rsidRPr="007A4DDA">
        <w:rPr>
          <w:rFonts w:asciiTheme="minorHAnsi" w:hAnsiTheme="minorHAnsi" w:cstheme="minorHAnsi"/>
          <w:sz w:val="18"/>
          <w:szCs w:val="18"/>
        </w:rPr>
        <w:t xml:space="preserve"> Links to several supporting</w:t>
      </w:r>
      <w:r w:rsidRPr="007A4DDA">
        <w:rPr>
          <w:rFonts w:asciiTheme="minorHAnsi" w:hAnsiTheme="minorHAnsi" w:cstheme="minorHAnsi"/>
          <w:spacing w:val="1"/>
          <w:sz w:val="18"/>
          <w:szCs w:val="18"/>
        </w:rPr>
        <w:t xml:space="preserve"> </w:t>
      </w:r>
      <w:r w:rsidRPr="007A4DDA">
        <w:rPr>
          <w:rFonts w:asciiTheme="minorHAnsi" w:hAnsiTheme="minorHAnsi" w:cstheme="minorHAnsi"/>
          <w:spacing w:val="-2"/>
          <w:sz w:val="18"/>
          <w:szCs w:val="18"/>
        </w:rPr>
        <w:t>documentation was provided by the Irish Deaf Society, including:</w:t>
      </w:r>
      <w:r>
        <w:rPr>
          <w:rFonts w:asciiTheme="minorHAnsi" w:hAnsiTheme="minorHAnsi" w:cstheme="minorHAnsi"/>
          <w:sz w:val="18"/>
          <w:szCs w:val="18"/>
        </w:rPr>
        <w:t xml:space="preserve"> </w:t>
      </w:r>
      <w:r w:rsidRPr="007A4DDA">
        <w:rPr>
          <w:rFonts w:asciiTheme="minorHAnsi" w:hAnsiTheme="minorHAnsi" w:cstheme="minorHAnsi"/>
          <w:sz w:val="18"/>
          <w:szCs w:val="18"/>
        </w:rPr>
        <w:t>ISL Act 2017, available at:</w:t>
      </w:r>
    </w:p>
    <w:p w14:paraId="2609AE8D" w14:textId="77777777" w:rsidR="006E7CFD" w:rsidRPr="007A4DDA" w:rsidRDefault="006E7CFD" w:rsidP="006E7CFD">
      <w:pPr>
        <w:pStyle w:val="BodyText"/>
        <w:spacing w:after="0" w:line="240" w:lineRule="auto"/>
        <w:ind w:left="0" w:right="1521"/>
        <w:rPr>
          <w:rFonts w:asciiTheme="minorHAnsi" w:hAnsiTheme="minorHAnsi" w:cstheme="minorHAnsi"/>
          <w:sz w:val="18"/>
          <w:szCs w:val="18"/>
        </w:rPr>
      </w:pPr>
      <w:hyperlink r:id="rId2">
        <w:r w:rsidRPr="007A4DDA">
          <w:rPr>
            <w:rFonts w:asciiTheme="minorHAnsi" w:hAnsiTheme="minorHAnsi" w:cstheme="minorHAnsi"/>
            <w:color w:val="0562C1"/>
            <w:sz w:val="18"/>
            <w:szCs w:val="18"/>
            <w:u w:val="single" w:color="0360BF"/>
          </w:rPr>
          <w:t>https://www.irishstatutebook.ie/eli/2017/act/40/enacted/en/print</w:t>
        </w:r>
      </w:hyperlink>
      <w:r>
        <w:rPr>
          <w:rFonts w:asciiTheme="minorHAnsi" w:hAnsiTheme="minorHAnsi" w:cstheme="minorHAnsi"/>
          <w:sz w:val="18"/>
          <w:szCs w:val="18"/>
        </w:rPr>
        <w:t>; R</w:t>
      </w:r>
      <w:r w:rsidRPr="007A4DDA">
        <w:rPr>
          <w:rFonts w:asciiTheme="minorHAnsi" w:hAnsiTheme="minorHAnsi" w:cstheme="minorHAnsi"/>
          <w:sz w:val="18"/>
          <w:szCs w:val="18"/>
        </w:rPr>
        <w:t>egister of Irish Sign Language Interpreters (RISLI), available at:</w:t>
      </w:r>
      <w:r>
        <w:rPr>
          <w:rFonts w:asciiTheme="minorHAnsi" w:hAnsiTheme="minorHAnsi" w:cstheme="minorHAnsi"/>
          <w:sz w:val="18"/>
          <w:szCs w:val="18"/>
        </w:rPr>
        <w:t xml:space="preserve"> </w:t>
      </w:r>
      <w:hyperlink r:id="rId3" w:history="1">
        <w:r w:rsidRPr="007A4DDA">
          <w:rPr>
            <w:rStyle w:val="Hyperlink"/>
            <w:rFonts w:asciiTheme="minorHAnsi" w:hAnsiTheme="minorHAnsi" w:cstheme="minorHAnsi"/>
            <w:sz w:val="18"/>
            <w:szCs w:val="18"/>
          </w:rPr>
          <w:t>https://www.risli.ie/</w:t>
        </w:r>
      </w:hyperlink>
      <w:r>
        <w:rPr>
          <w:rFonts w:asciiTheme="minorHAnsi" w:hAnsiTheme="minorHAnsi" w:cstheme="minorHAnsi"/>
          <w:sz w:val="18"/>
          <w:szCs w:val="18"/>
        </w:rPr>
        <w:t>; I</w:t>
      </w:r>
      <w:r w:rsidRPr="007A4DDA">
        <w:rPr>
          <w:rFonts w:asciiTheme="minorHAnsi" w:hAnsiTheme="minorHAnsi" w:cstheme="minorHAnsi"/>
          <w:sz w:val="18"/>
          <w:szCs w:val="18"/>
        </w:rPr>
        <w:t>DS Strategy Plan 2023-2026, available at:</w:t>
      </w:r>
    </w:p>
    <w:p w14:paraId="5C7A28E5" w14:textId="77777777" w:rsidR="006E7CFD" w:rsidRPr="007A4DDA" w:rsidRDefault="006E7CFD" w:rsidP="006E7CFD">
      <w:pPr>
        <w:pStyle w:val="BodyText"/>
        <w:spacing w:after="0" w:line="240" w:lineRule="auto"/>
        <w:ind w:left="0" w:right="2315"/>
        <w:rPr>
          <w:rFonts w:asciiTheme="minorHAnsi" w:hAnsiTheme="minorHAnsi" w:cstheme="minorHAnsi"/>
          <w:sz w:val="18"/>
          <w:szCs w:val="18"/>
        </w:rPr>
      </w:pPr>
      <w:r w:rsidRPr="007A4DDA">
        <w:rPr>
          <w:rFonts w:asciiTheme="minorHAnsi" w:hAnsiTheme="minorHAnsi" w:cstheme="minorHAnsi"/>
          <w:color w:val="0562C1"/>
          <w:sz w:val="18"/>
          <w:szCs w:val="18"/>
          <w:u w:val="single" w:color="0360BF"/>
        </w:rPr>
        <w:t>https://irishdeafsoc.wpenginepowered.com/wp-</w:t>
      </w:r>
      <w:r w:rsidRPr="007A4DDA">
        <w:rPr>
          <w:rFonts w:asciiTheme="minorHAnsi" w:hAnsiTheme="minorHAnsi" w:cstheme="minorHAnsi"/>
          <w:color w:val="0562C1"/>
          <w:spacing w:val="-2"/>
          <w:sz w:val="18"/>
          <w:szCs w:val="18"/>
          <w:u w:val="single" w:color="0360BF"/>
        </w:rPr>
        <w:t>content/uploads/2023/06/IDS-Strategy-2023-2026-Web-Download-1.pdf</w:t>
      </w:r>
    </w:p>
    <w:p w14:paraId="557FB294" w14:textId="77777777" w:rsidR="006E7CFD" w:rsidRPr="00976A64" w:rsidRDefault="006E7CFD" w:rsidP="006E7CFD">
      <w:pPr>
        <w:pStyle w:val="FootnoteText"/>
      </w:pPr>
    </w:p>
  </w:footnote>
  <w:footnote w:id="6">
    <w:p w14:paraId="5908EA39" w14:textId="7FE03DE9" w:rsidR="0010169D" w:rsidRPr="007A4DDA" w:rsidRDefault="0010169D">
      <w:pPr>
        <w:pStyle w:val="FootnoteText"/>
        <w:rPr>
          <w:sz w:val="18"/>
          <w:szCs w:val="18"/>
        </w:rPr>
      </w:pPr>
      <w:r w:rsidRPr="007A4DDA">
        <w:rPr>
          <w:rStyle w:val="FootnoteReference"/>
          <w:sz w:val="18"/>
          <w:szCs w:val="18"/>
        </w:rPr>
        <w:footnoteRef/>
      </w:r>
      <w:r w:rsidRPr="007A4DDA">
        <w:rPr>
          <w:sz w:val="18"/>
          <w:szCs w:val="18"/>
        </w:rPr>
        <w:t xml:space="preserve"> National Disability Authority (2022) NDA Advice Paper on Disability Language and Terminology, available at:</w:t>
      </w:r>
    </w:p>
    <w:p w14:paraId="5B676E74" w14:textId="1D5683C4" w:rsidR="0010169D" w:rsidRPr="007A4DDA" w:rsidRDefault="0010169D">
      <w:pPr>
        <w:pStyle w:val="FootnoteText"/>
        <w:rPr>
          <w:sz w:val="18"/>
          <w:szCs w:val="18"/>
        </w:rPr>
      </w:pPr>
      <w:hyperlink r:id="rId4" w:history="1">
        <w:r w:rsidRPr="007A4DDA">
          <w:rPr>
            <w:rStyle w:val="Hyperlink"/>
            <w:sz w:val="18"/>
            <w:szCs w:val="18"/>
          </w:rPr>
          <w:t>https://nda.ie/publications/nda-advice-paper-on-disability-language-and-terminology</w:t>
        </w:r>
      </w:hyperlink>
    </w:p>
  </w:footnote>
  <w:footnote w:id="7">
    <w:p w14:paraId="500DC73F" w14:textId="233834B7" w:rsidR="00445852" w:rsidRPr="00A75948" w:rsidRDefault="0010169D" w:rsidP="0010169D">
      <w:pPr>
        <w:pStyle w:val="FootnoteText"/>
        <w:jc w:val="both"/>
        <w:rPr>
          <w:rFonts w:ascii="Calibri" w:hAnsi="Calibri" w:cs="Calibri"/>
          <w:color w:val="000000"/>
          <w:kern w:val="0"/>
          <w:sz w:val="18"/>
          <w:szCs w:val="18"/>
        </w:rPr>
      </w:pPr>
      <w:r w:rsidRPr="007A4DDA">
        <w:rPr>
          <w:rStyle w:val="FootnoteReference"/>
          <w:sz w:val="18"/>
          <w:szCs w:val="18"/>
        </w:rPr>
        <w:footnoteRef/>
      </w:r>
      <w:r w:rsidRPr="007A4DDA">
        <w:rPr>
          <w:sz w:val="18"/>
          <w:szCs w:val="18"/>
        </w:rPr>
        <w:t xml:space="preserve"> </w:t>
      </w:r>
      <w:r w:rsidRPr="007A4DDA">
        <w:rPr>
          <w:rFonts w:ascii="Calibri" w:hAnsi="Calibri" w:cs="Calibri"/>
          <w:color w:val="000000"/>
          <w:kern w:val="0"/>
          <w:sz w:val="18"/>
          <w:szCs w:val="18"/>
        </w:rPr>
        <w:t xml:space="preserve">In this regard, the Commission’s attention is advised to Section 4.5 of Ofcom’s Code on Television Access Services, updated in 2024, which contains the following statement: </w:t>
      </w:r>
      <w:r w:rsidR="00A75948">
        <w:rPr>
          <w:rFonts w:ascii="Calibri" w:hAnsi="Calibri" w:cs="Calibri"/>
          <w:color w:val="000000"/>
          <w:kern w:val="0"/>
          <w:sz w:val="18"/>
          <w:szCs w:val="18"/>
        </w:rPr>
        <w:t>“</w:t>
      </w:r>
      <w:r w:rsidRPr="007A4DDA">
        <w:rPr>
          <w:rFonts w:ascii="Calibri" w:hAnsi="Calibri" w:cs="Calibri"/>
          <w:color w:val="000000"/>
          <w:kern w:val="0"/>
          <w:sz w:val="18"/>
          <w:szCs w:val="18"/>
        </w:rPr>
        <w:t>The targets represent minimum obligations and apply on a rolling basis from each anniversary of the applicable date onwards for each service in question</w:t>
      </w:r>
      <w:r w:rsidR="00A75948">
        <w:rPr>
          <w:rFonts w:ascii="Calibri" w:hAnsi="Calibri" w:cs="Calibri"/>
          <w:color w:val="000000"/>
          <w:kern w:val="0"/>
          <w:sz w:val="18"/>
          <w:szCs w:val="18"/>
        </w:rPr>
        <w:t>”.</w:t>
      </w:r>
      <w:r w:rsidR="00FC764B" w:rsidRPr="007A4DDA">
        <w:rPr>
          <w:rFonts w:ascii="Calibri" w:hAnsi="Calibri" w:cs="Calibri"/>
          <w:color w:val="000000"/>
          <w:kern w:val="0"/>
          <w:sz w:val="18"/>
          <w:szCs w:val="18"/>
        </w:rPr>
        <w:t xml:space="preserve"> </w:t>
      </w:r>
      <w:r w:rsidR="00FC764B" w:rsidRPr="00A75948">
        <w:rPr>
          <w:rFonts w:ascii="Calibri" w:hAnsi="Calibri" w:cs="Calibri"/>
          <w:color w:val="000000"/>
          <w:kern w:val="0"/>
          <w:sz w:val="18"/>
          <w:szCs w:val="18"/>
        </w:rPr>
        <w:t>Available at:</w:t>
      </w:r>
    </w:p>
    <w:p w14:paraId="6AD79345" w14:textId="0EA0535F" w:rsidR="00FC764B" w:rsidRPr="000978BD" w:rsidRDefault="00FC764B" w:rsidP="0010169D">
      <w:pPr>
        <w:pStyle w:val="FootnoteText"/>
        <w:jc w:val="both"/>
        <w:rPr>
          <w:lang w:val="fr-FR"/>
        </w:rPr>
      </w:pPr>
      <w:hyperlink r:id="rId5" w:history="1">
        <w:r w:rsidRPr="000978BD">
          <w:rPr>
            <w:rStyle w:val="Hyperlink"/>
            <w:rFonts w:ascii="Calibri" w:hAnsi="Calibri" w:cs="Calibri"/>
            <w:kern w:val="0"/>
            <w:sz w:val="18"/>
            <w:szCs w:val="18"/>
            <w:lang w:val="fr-FR"/>
          </w:rPr>
          <w:t>https://www.ofcom.org.uk/siteassets/resources/documents/tv-radio-and-on-demand/broadcast-codes/code-on-television-access-services/ofcom-code-television-access-services.pdf?v=370035</w:t>
        </w:r>
      </w:hyperlink>
    </w:p>
  </w:footnote>
  <w:footnote w:id="8">
    <w:p w14:paraId="171D7B26" w14:textId="4132111F" w:rsidR="00DD3A16" w:rsidRPr="00A75948" w:rsidRDefault="00217727">
      <w:pPr>
        <w:pStyle w:val="FootnoteText"/>
        <w:rPr>
          <w:sz w:val="18"/>
          <w:szCs w:val="18"/>
        </w:rPr>
      </w:pPr>
      <w:r w:rsidRPr="007A4DDA">
        <w:rPr>
          <w:rStyle w:val="FootnoteReference"/>
          <w:sz w:val="18"/>
          <w:szCs w:val="18"/>
        </w:rPr>
        <w:footnoteRef/>
      </w:r>
      <w:r w:rsidRPr="007A4DDA">
        <w:rPr>
          <w:sz w:val="18"/>
          <w:szCs w:val="18"/>
        </w:rPr>
        <w:t xml:space="preserve"> The </w:t>
      </w:r>
      <w:r w:rsidR="006D5C36">
        <w:rPr>
          <w:sz w:val="18"/>
          <w:szCs w:val="18"/>
        </w:rPr>
        <w:t>proposed</w:t>
      </w:r>
      <w:r w:rsidRPr="007A4DDA">
        <w:rPr>
          <w:sz w:val="18"/>
          <w:szCs w:val="18"/>
        </w:rPr>
        <w:t xml:space="preserve"> definition </w:t>
      </w:r>
      <w:r w:rsidR="006D5C36">
        <w:rPr>
          <w:sz w:val="18"/>
          <w:szCs w:val="18"/>
        </w:rPr>
        <w:t xml:space="preserve">is available </w:t>
      </w:r>
      <w:r w:rsidRPr="007A4DDA">
        <w:rPr>
          <w:sz w:val="18"/>
          <w:szCs w:val="18"/>
        </w:rPr>
        <w:t xml:space="preserve">at IDS web-site: </w:t>
      </w:r>
      <w:hyperlink r:id="rId6" w:history="1">
        <w:r w:rsidR="00DD3A16" w:rsidRPr="007A4DDA">
          <w:rPr>
            <w:rStyle w:val="Hyperlink"/>
            <w:sz w:val="18"/>
            <w:szCs w:val="18"/>
          </w:rPr>
          <w:t>https://www.irishdeafsociety.ie/</w:t>
        </w:r>
      </w:hyperlink>
    </w:p>
  </w:footnote>
  <w:footnote w:id="9">
    <w:p w14:paraId="3278E758" w14:textId="2F99988E" w:rsidR="00EB176B" w:rsidRPr="007A4DDA" w:rsidRDefault="00EB176B" w:rsidP="00EB176B">
      <w:pPr>
        <w:pStyle w:val="FootnoteText"/>
        <w:jc w:val="both"/>
        <w:rPr>
          <w:sz w:val="18"/>
          <w:szCs w:val="18"/>
        </w:rPr>
      </w:pPr>
      <w:r w:rsidRPr="007A4DDA">
        <w:rPr>
          <w:rStyle w:val="FootnoteReference"/>
          <w:sz w:val="18"/>
          <w:szCs w:val="18"/>
        </w:rPr>
        <w:footnoteRef/>
      </w:r>
      <w:r w:rsidRPr="007A4DDA">
        <w:rPr>
          <w:sz w:val="18"/>
          <w:szCs w:val="18"/>
        </w:rPr>
        <w:t xml:space="preserve"> </w:t>
      </w:r>
      <w:r w:rsidR="00334A59">
        <w:rPr>
          <w:sz w:val="18"/>
          <w:szCs w:val="18"/>
        </w:rPr>
        <w:t>I</w:t>
      </w:r>
      <w:r w:rsidRPr="007A4DDA">
        <w:rPr>
          <w:sz w:val="18"/>
          <w:szCs w:val="18"/>
        </w:rPr>
        <w:t xml:space="preserve">n relation to the Paragraph 2 of Section 4.1: </w:t>
      </w:r>
      <w:r w:rsidRPr="007A4DDA">
        <w:rPr>
          <w:i/>
          <w:iCs/>
          <w:sz w:val="18"/>
          <w:szCs w:val="18"/>
        </w:rPr>
        <w:t>“The Commission shall have regard to the quality of provision when assessing whether a broadcaster has met the quotas for subtitling (including captioning), Irish Sign Language and audio description set out in these Rules”</w:t>
      </w:r>
      <w:r>
        <w:rPr>
          <w:i/>
          <w:iCs/>
          <w:sz w:val="18"/>
          <w:szCs w:val="18"/>
        </w:rPr>
        <w:t>.</w:t>
      </w:r>
    </w:p>
  </w:footnote>
  <w:footnote w:id="10">
    <w:p w14:paraId="478144BE" w14:textId="77777777" w:rsidR="006B451A" w:rsidRPr="007A4DDA" w:rsidRDefault="006B451A" w:rsidP="006B451A">
      <w:pPr>
        <w:pStyle w:val="FootnoteText"/>
        <w:jc w:val="both"/>
        <w:rPr>
          <w:sz w:val="18"/>
          <w:szCs w:val="18"/>
        </w:rPr>
      </w:pPr>
      <w:r w:rsidRPr="007A4DDA">
        <w:rPr>
          <w:rStyle w:val="FootnoteReference"/>
          <w:sz w:val="18"/>
          <w:szCs w:val="18"/>
        </w:rPr>
        <w:footnoteRef/>
      </w:r>
      <w:r w:rsidRPr="007A4DDA">
        <w:rPr>
          <w:sz w:val="18"/>
          <w:szCs w:val="18"/>
        </w:rPr>
        <w:t xml:space="preserve"> As an illustration of this point, an example </w:t>
      </w:r>
      <w:r w:rsidRPr="007A4DDA">
        <w:rPr>
          <w:rFonts w:eastAsiaTheme="majorEastAsia" w:cstheme="minorHAnsi"/>
          <w:sz w:val="18"/>
          <w:szCs w:val="18"/>
        </w:rPr>
        <w:t xml:space="preserve">in the case of the Covid 19 emergency communications was provided, where any comments made in Irish (which were numerous) did not have signing available. That meant that they would not be acceptable under these guidelines for broadcast. </w:t>
      </w:r>
    </w:p>
  </w:footnote>
  <w:footnote w:id="11">
    <w:p w14:paraId="7F052D30" w14:textId="77777777" w:rsidR="003D13E7" w:rsidRPr="00E54EF7" w:rsidRDefault="003D13E7" w:rsidP="003D13E7">
      <w:pPr>
        <w:pStyle w:val="FootnoteText"/>
        <w:jc w:val="both"/>
        <w:rPr>
          <w:sz w:val="18"/>
          <w:szCs w:val="18"/>
        </w:rPr>
      </w:pPr>
      <w:r w:rsidRPr="00E54EF7">
        <w:rPr>
          <w:rStyle w:val="FootnoteReference"/>
          <w:sz w:val="18"/>
          <w:szCs w:val="18"/>
        </w:rPr>
        <w:footnoteRef/>
      </w:r>
      <w:r w:rsidRPr="00E54EF7">
        <w:rPr>
          <w:sz w:val="18"/>
          <w:szCs w:val="18"/>
        </w:rPr>
        <w:t xml:space="preserve"> It was argued that RTE News Now is mainly made up of repeated News bulletins or current affairs programmes which have already been broadcast with subtitles on RTÉ 1 and should be provided automatically on the RTÉ News Channel, while much of Virgin Media's broadcasts are pre-recorded programmes where subtitle files have already been created.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35690"/>
    <w:multiLevelType w:val="hybridMultilevel"/>
    <w:tmpl w:val="3BB4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215BA"/>
    <w:multiLevelType w:val="hybridMultilevel"/>
    <w:tmpl w:val="898C36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3C70FC8"/>
    <w:multiLevelType w:val="hybridMultilevel"/>
    <w:tmpl w:val="D654E57A"/>
    <w:lvl w:ilvl="0" w:tplc="29388C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746F86"/>
    <w:multiLevelType w:val="hybridMultilevel"/>
    <w:tmpl w:val="7D16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AD3FD8"/>
    <w:multiLevelType w:val="hybridMultilevel"/>
    <w:tmpl w:val="D71CD984"/>
    <w:lvl w:ilvl="0" w:tplc="226CF4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3676E"/>
    <w:multiLevelType w:val="hybridMultilevel"/>
    <w:tmpl w:val="829AC5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805468888">
    <w:abstractNumId w:val="5"/>
  </w:num>
  <w:num w:numId="2" w16cid:durableId="459298762">
    <w:abstractNumId w:val="1"/>
  </w:num>
  <w:num w:numId="3" w16cid:durableId="1860311684">
    <w:abstractNumId w:val="3"/>
  </w:num>
  <w:num w:numId="4" w16cid:durableId="898245124">
    <w:abstractNumId w:val="0"/>
  </w:num>
  <w:num w:numId="5" w16cid:durableId="1597445817">
    <w:abstractNumId w:val="4"/>
  </w:num>
  <w:num w:numId="6" w16cid:durableId="14558264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2C"/>
    <w:rsid w:val="00000C1B"/>
    <w:rsid w:val="000015F5"/>
    <w:rsid w:val="0000178A"/>
    <w:rsid w:val="00001819"/>
    <w:rsid w:val="0000373C"/>
    <w:rsid w:val="000038C4"/>
    <w:rsid w:val="00004170"/>
    <w:rsid w:val="000058AD"/>
    <w:rsid w:val="00005C1E"/>
    <w:rsid w:val="00007683"/>
    <w:rsid w:val="00007744"/>
    <w:rsid w:val="000114A4"/>
    <w:rsid w:val="0001217F"/>
    <w:rsid w:val="00013481"/>
    <w:rsid w:val="00013687"/>
    <w:rsid w:val="00013C62"/>
    <w:rsid w:val="00014C3D"/>
    <w:rsid w:val="0001527D"/>
    <w:rsid w:val="0001630E"/>
    <w:rsid w:val="00017205"/>
    <w:rsid w:val="00017360"/>
    <w:rsid w:val="000200CD"/>
    <w:rsid w:val="000205CD"/>
    <w:rsid w:val="000209B4"/>
    <w:rsid w:val="000210B0"/>
    <w:rsid w:val="0002243E"/>
    <w:rsid w:val="000237A5"/>
    <w:rsid w:val="000240CA"/>
    <w:rsid w:val="00025A74"/>
    <w:rsid w:val="00026AEB"/>
    <w:rsid w:val="0003034E"/>
    <w:rsid w:val="0003113C"/>
    <w:rsid w:val="0003373B"/>
    <w:rsid w:val="000339AB"/>
    <w:rsid w:val="00034217"/>
    <w:rsid w:val="00034E62"/>
    <w:rsid w:val="00035272"/>
    <w:rsid w:val="000358C0"/>
    <w:rsid w:val="000358EE"/>
    <w:rsid w:val="00035EAD"/>
    <w:rsid w:val="000364AE"/>
    <w:rsid w:val="00037677"/>
    <w:rsid w:val="00037E85"/>
    <w:rsid w:val="000402C2"/>
    <w:rsid w:val="00040474"/>
    <w:rsid w:val="0004048C"/>
    <w:rsid w:val="00041549"/>
    <w:rsid w:val="000418BD"/>
    <w:rsid w:val="00041AD2"/>
    <w:rsid w:val="00041C7C"/>
    <w:rsid w:val="00043120"/>
    <w:rsid w:val="000449F6"/>
    <w:rsid w:val="00046169"/>
    <w:rsid w:val="000463B9"/>
    <w:rsid w:val="000466A3"/>
    <w:rsid w:val="00046AAE"/>
    <w:rsid w:val="00046C27"/>
    <w:rsid w:val="00047AD1"/>
    <w:rsid w:val="00047EE1"/>
    <w:rsid w:val="0005234C"/>
    <w:rsid w:val="00052363"/>
    <w:rsid w:val="00052680"/>
    <w:rsid w:val="00053233"/>
    <w:rsid w:val="000547C8"/>
    <w:rsid w:val="000560A3"/>
    <w:rsid w:val="00056A79"/>
    <w:rsid w:val="000602D7"/>
    <w:rsid w:val="0006169F"/>
    <w:rsid w:val="0006220C"/>
    <w:rsid w:val="000627FA"/>
    <w:rsid w:val="00062B04"/>
    <w:rsid w:val="00062BFA"/>
    <w:rsid w:val="00062C11"/>
    <w:rsid w:val="00062E53"/>
    <w:rsid w:val="000637B7"/>
    <w:rsid w:val="00063D52"/>
    <w:rsid w:val="000654BE"/>
    <w:rsid w:val="000656DD"/>
    <w:rsid w:val="00070231"/>
    <w:rsid w:val="00070EBE"/>
    <w:rsid w:val="00073DCF"/>
    <w:rsid w:val="0007499B"/>
    <w:rsid w:val="00074B26"/>
    <w:rsid w:val="00074E12"/>
    <w:rsid w:val="0007556F"/>
    <w:rsid w:val="000815C1"/>
    <w:rsid w:val="00081995"/>
    <w:rsid w:val="00082633"/>
    <w:rsid w:val="000831C3"/>
    <w:rsid w:val="000834CC"/>
    <w:rsid w:val="000835AE"/>
    <w:rsid w:val="00083E63"/>
    <w:rsid w:val="00084C48"/>
    <w:rsid w:val="00085192"/>
    <w:rsid w:val="0008647B"/>
    <w:rsid w:val="0008685E"/>
    <w:rsid w:val="00087503"/>
    <w:rsid w:val="0009095D"/>
    <w:rsid w:val="00091703"/>
    <w:rsid w:val="000917CB"/>
    <w:rsid w:val="00091EDD"/>
    <w:rsid w:val="0009245E"/>
    <w:rsid w:val="000929D8"/>
    <w:rsid w:val="00092A1E"/>
    <w:rsid w:val="0009343E"/>
    <w:rsid w:val="00094427"/>
    <w:rsid w:val="00095431"/>
    <w:rsid w:val="00095483"/>
    <w:rsid w:val="0009658C"/>
    <w:rsid w:val="00096E7D"/>
    <w:rsid w:val="000972B1"/>
    <w:rsid w:val="00097456"/>
    <w:rsid w:val="000978BD"/>
    <w:rsid w:val="000A0148"/>
    <w:rsid w:val="000A3B4B"/>
    <w:rsid w:val="000A3CCE"/>
    <w:rsid w:val="000A53C9"/>
    <w:rsid w:val="000A5422"/>
    <w:rsid w:val="000A6383"/>
    <w:rsid w:val="000A7121"/>
    <w:rsid w:val="000B10FD"/>
    <w:rsid w:val="000B174E"/>
    <w:rsid w:val="000B178E"/>
    <w:rsid w:val="000B4CF7"/>
    <w:rsid w:val="000B5050"/>
    <w:rsid w:val="000B5F4C"/>
    <w:rsid w:val="000B63D1"/>
    <w:rsid w:val="000B6774"/>
    <w:rsid w:val="000B685F"/>
    <w:rsid w:val="000C008F"/>
    <w:rsid w:val="000C2A1E"/>
    <w:rsid w:val="000C2AB9"/>
    <w:rsid w:val="000C3324"/>
    <w:rsid w:val="000C3A69"/>
    <w:rsid w:val="000C416A"/>
    <w:rsid w:val="000C43B8"/>
    <w:rsid w:val="000C43CC"/>
    <w:rsid w:val="000C4B4E"/>
    <w:rsid w:val="000C6192"/>
    <w:rsid w:val="000C6C6E"/>
    <w:rsid w:val="000C7DF9"/>
    <w:rsid w:val="000D0654"/>
    <w:rsid w:val="000D1BDE"/>
    <w:rsid w:val="000D33F3"/>
    <w:rsid w:val="000D3F6A"/>
    <w:rsid w:val="000D6231"/>
    <w:rsid w:val="000D707C"/>
    <w:rsid w:val="000D7515"/>
    <w:rsid w:val="000D7556"/>
    <w:rsid w:val="000D7BD2"/>
    <w:rsid w:val="000D7E45"/>
    <w:rsid w:val="000E0EBE"/>
    <w:rsid w:val="000E11A8"/>
    <w:rsid w:val="000E14F9"/>
    <w:rsid w:val="000E5A64"/>
    <w:rsid w:val="000E6139"/>
    <w:rsid w:val="000E6E9F"/>
    <w:rsid w:val="000E7371"/>
    <w:rsid w:val="000E7CF1"/>
    <w:rsid w:val="000F00CE"/>
    <w:rsid w:val="000F152F"/>
    <w:rsid w:val="000F21D9"/>
    <w:rsid w:val="000F28FB"/>
    <w:rsid w:val="000F2CA8"/>
    <w:rsid w:val="000F2FC1"/>
    <w:rsid w:val="000F318F"/>
    <w:rsid w:val="000F41B7"/>
    <w:rsid w:val="000F5397"/>
    <w:rsid w:val="000F5AE7"/>
    <w:rsid w:val="000F5DFA"/>
    <w:rsid w:val="000F6224"/>
    <w:rsid w:val="000F7E25"/>
    <w:rsid w:val="001001D0"/>
    <w:rsid w:val="001002F6"/>
    <w:rsid w:val="00100630"/>
    <w:rsid w:val="0010169D"/>
    <w:rsid w:val="00102045"/>
    <w:rsid w:val="001022A6"/>
    <w:rsid w:val="00102A20"/>
    <w:rsid w:val="00103B60"/>
    <w:rsid w:val="00105D96"/>
    <w:rsid w:val="00107400"/>
    <w:rsid w:val="00107EFD"/>
    <w:rsid w:val="00111625"/>
    <w:rsid w:val="00111951"/>
    <w:rsid w:val="001120F5"/>
    <w:rsid w:val="0011325E"/>
    <w:rsid w:val="001133EF"/>
    <w:rsid w:val="00113EA0"/>
    <w:rsid w:val="00114CBF"/>
    <w:rsid w:val="00114F08"/>
    <w:rsid w:val="00116596"/>
    <w:rsid w:val="00117416"/>
    <w:rsid w:val="00117C82"/>
    <w:rsid w:val="001204FE"/>
    <w:rsid w:val="00123637"/>
    <w:rsid w:val="00123A90"/>
    <w:rsid w:val="00123C7E"/>
    <w:rsid w:val="00124AC4"/>
    <w:rsid w:val="00125616"/>
    <w:rsid w:val="00127A30"/>
    <w:rsid w:val="00127BD3"/>
    <w:rsid w:val="00127DE7"/>
    <w:rsid w:val="001303CB"/>
    <w:rsid w:val="0013093B"/>
    <w:rsid w:val="0013249B"/>
    <w:rsid w:val="001327E6"/>
    <w:rsid w:val="00133CF4"/>
    <w:rsid w:val="001341F8"/>
    <w:rsid w:val="00134E3F"/>
    <w:rsid w:val="00134ED2"/>
    <w:rsid w:val="00135A9B"/>
    <w:rsid w:val="00140690"/>
    <w:rsid w:val="001413FA"/>
    <w:rsid w:val="001423CD"/>
    <w:rsid w:val="00144B53"/>
    <w:rsid w:val="00144D18"/>
    <w:rsid w:val="001450F9"/>
    <w:rsid w:val="00145E7F"/>
    <w:rsid w:val="00145EDF"/>
    <w:rsid w:val="00146DE9"/>
    <w:rsid w:val="00146F13"/>
    <w:rsid w:val="00147700"/>
    <w:rsid w:val="00150855"/>
    <w:rsid w:val="00151398"/>
    <w:rsid w:val="00151A0B"/>
    <w:rsid w:val="00152628"/>
    <w:rsid w:val="00152991"/>
    <w:rsid w:val="00152FAE"/>
    <w:rsid w:val="00154700"/>
    <w:rsid w:val="00155029"/>
    <w:rsid w:val="00155C9C"/>
    <w:rsid w:val="00156CA1"/>
    <w:rsid w:val="00157197"/>
    <w:rsid w:val="00157B0F"/>
    <w:rsid w:val="00157C08"/>
    <w:rsid w:val="00160919"/>
    <w:rsid w:val="00160BC8"/>
    <w:rsid w:val="00161024"/>
    <w:rsid w:val="00162AFC"/>
    <w:rsid w:val="0016308A"/>
    <w:rsid w:val="00164EBE"/>
    <w:rsid w:val="001651BD"/>
    <w:rsid w:val="001655B2"/>
    <w:rsid w:val="00165D8D"/>
    <w:rsid w:val="00167353"/>
    <w:rsid w:val="00167903"/>
    <w:rsid w:val="0017032C"/>
    <w:rsid w:val="00171E0A"/>
    <w:rsid w:val="00172F4C"/>
    <w:rsid w:val="0017380D"/>
    <w:rsid w:val="00173D2E"/>
    <w:rsid w:val="00174569"/>
    <w:rsid w:val="00174707"/>
    <w:rsid w:val="0017490E"/>
    <w:rsid w:val="00174DB5"/>
    <w:rsid w:val="00174F4D"/>
    <w:rsid w:val="00175AA8"/>
    <w:rsid w:val="00176691"/>
    <w:rsid w:val="00176BA6"/>
    <w:rsid w:val="001772A9"/>
    <w:rsid w:val="0018052D"/>
    <w:rsid w:val="001807CC"/>
    <w:rsid w:val="00181888"/>
    <w:rsid w:val="00181CCE"/>
    <w:rsid w:val="001821A9"/>
    <w:rsid w:val="00183957"/>
    <w:rsid w:val="0018426B"/>
    <w:rsid w:val="00185402"/>
    <w:rsid w:val="0018597F"/>
    <w:rsid w:val="00185B1D"/>
    <w:rsid w:val="0018740C"/>
    <w:rsid w:val="001875AF"/>
    <w:rsid w:val="00191148"/>
    <w:rsid w:val="00191425"/>
    <w:rsid w:val="00191C81"/>
    <w:rsid w:val="00191FA0"/>
    <w:rsid w:val="00192241"/>
    <w:rsid w:val="00192326"/>
    <w:rsid w:val="00192350"/>
    <w:rsid w:val="00192660"/>
    <w:rsid w:val="0019460E"/>
    <w:rsid w:val="00194F75"/>
    <w:rsid w:val="001958E1"/>
    <w:rsid w:val="00195BCB"/>
    <w:rsid w:val="00195F6A"/>
    <w:rsid w:val="00195F95"/>
    <w:rsid w:val="00196348"/>
    <w:rsid w:val="00196CAE"/>
    <w:rsid w:val="00197784"/>
    <w:rsid w:val="00197877"/>
    <w:rsid w:val="00197B97"/>
    <w:rsid w:val="001A04DF"/>
    <w:rsid w:val="001A1620"/>
    <w:rsid w:val="001A1900"/>
    <w:rsid w:val="001A2A1C"/>
    <w:rsid w:val="001A2BC2"/>
    <w:rsid w:val="001A33D1"/>
    <w:rsid w:val="001A3B3A"/>
    <w:rsid w:val="001A472A"/>
    <w:rsid w:val="001A474C"/>
    <w:rsid w:val="001A485B"/>
    <w:rsid w:val="001A4D5A"/>
    <w:rsid w:val="001A4EB7"/>
    <w:rsid w:val="001A5047"/>
    <w:rsid w:val="001A57CA"/>
    <w:rsid w:val="001A6B1C"/>
    <w:rsid w:val="001A725B"/>
    <w:rsid w:val="001A7C5B"/>
    <w:rsid w:val="001B01B3"/>
    <w:rsid w:val="001B2530"/>
    <w:rsid w:val="001B29A1"/>
    <w:rsid w:val="001B2F32"/>
    <w:rsid w:val="001B4DB6"/>
    <w:rsid w:val="001B531C"/>
    <w:rsid w:val="001B60A9"/>
    <w:rsid w:val="001B7707"/>
    <w:rsid w:val="001B7AB9"/>
    <w:rsid w:val="001C0871"/>
    <w:rsid w:val="001C1FFC"/>
    <w:rsid w:val="001C2578"/>
    <w:rsid w:val="001C3680"/>
    <w:rsid w:val="001C3A0B"/>
    <w:rsid w:val="001C463E"/>
    <w:rsid w:val="001C4D6B"/>
    <w:rsid w:val="001C51C7"/>
    <w:rsid w:val="001C5AC3"/>
    <w:rsid w:val="001C616D"/>
    <w:rsid w:val="001C755B"/>
    <w:rsid w:val="001C7C9A"/>
    <w:rsid w:val="001D0A43"/>
    <w:rsid w:val="001D1C41"/>
    <w:rsid w:val="001D1E25"/>
    <w:rsid w:val="001D1EC4"/>
    <w:rsid w:val="001D1EC5"/>
    <w:rsid w:val="001D2A2C"/>
    <w:rsid w:val="001D5FC7"/>
    <w:rsid w:val="001D62C0"/>
    <w:rsid w:val="001D7DBA"/>
    <w:rsid w:val="001E1F25"/>
    <w:rsid w:val="001E26C2"/>
    <w:rsid w:val="001E53E8"/>
    <w:rsid w:val="001E60E6"/>
    <w:rsid w:val="001F0A67"/>
    <w:rsid w:val="001F1170"/>
    <w:rsid w:val="001F183F"/>
    <w:rsid w:val="001F209B"/>
    <w:rsid w:val="001F23EF"/>
    <w:rsid w:val="001F2856"/>
    <w:rsid w:val="001F2B05"/>
    <w:rsid w:val="001F410D"/>
    <w:rsid w:val="001F442A"/>
    <w:rsid w:val="001F61DE"/>
    <w:rsid w:val="001F658E"/>
    <w:rsid w:val="001F6D50"/>
    <w:rsid w:val="001F7D25"/>
    <w:rsid w:val="00200009"/>
    <w:rsid w:val="00201077"/>
    <w:rsid w:val="00201B7D"/>
    <w:rsid w:val="00201F61"/>
    <w:rsid w:val="00202948"/>
    <w:rsid w:val="00202D32"/>
    <w:rsid w:val="00204188"/>
    <w:rsid w:val="00204388"/>
    <w:rsid w:val="002061DD"/>
    <w:rsid w:val="002073D5"/>
    <w:rsid w:val="002112A8"/>
    <w:rsid w:val="00211426"/>
    <w:rsid w:val="00212220"/>
    <w:rsid w:val="00212912"/>
    <w:rsid w:val="00212D93"/>
    <w:rsid w:val="0021449E"/>
    <w:rsid w:val="002148D4"/>
    <w:rsid w:val="00214F4B"/>
    <w:rsid w:val="00215001"/>
    <w:rsid w:val="002157AB"/>
    <w:rsid w:val="00215AF5"/>
    <w:rsid w:val="00217287"/>
    <w:rsid w:val="00217727"/>
    <w:rsid w:val="0021772E"/>
    <w:rsid w:val="00217D0D"/>
    <w:rsid w:val="00220871"/>
    <w:rsid w:val="002225E5"/>
    <w:rsid w:val="002229DC"/>
    <w:rsid w:val="002231A7"/>
    <w:rsid w:val="00224E13"/>
    <w:rsid w:val="002254E2"/>
    <w:rsid w:val="002258C0"/>
    <w:rsid w:val="002270EB"/>
    <w:rsid w:val="00227597"/>
    <w:rsid w:val="002302F1"/>
    <w:rsid w:val="00231688"/>
    <w:rsid w:val="0023191F"/>
    <w:rsid w:val="002338AB"/>
    <w:rsid w:val="00233C6B"/>
    <w:rsid w:val="00234113"/>
    <w:rsid w:val="002343B3"/>
    <w:rsid w:val="002343F8"/>
    <w:rsid w:val="0023450F"/>
    <w:rsid w:val="002349CE"/>
    <w:rsid w:val="00236480"/>
    <w:rsid w:val="00237109"/>
    <w:rsid w:val="00240AE5"/>
    <w:rsid w:val="002423F7"/>
    <w:rsid w:val="00242C37"/>
    <w:rsid w:val="00243865"/>
    <w:rsid w:val="00244B40"/>
    <w:rsid w:val="00245635"/>
    <w:rsid w:val="002457F6"/>
    <w:rsid w:val="00245DFB"/>
    <w:rsid w:val="0024697C"/>
    <w:rsid w:val="00246B5E"/>
    <w:rsid w:val="002470D5"/>
    <w:rsid w:val="00247BE7"/>
    <w:rsid w:val="00250228"/>
    <w:rsid w:val="00251C19"/>
    <w:rsid w:val="00253984"/>
    <w:rsid w:val="00253C71"/>
    <w:rsid w:val="00256176"/>
    <w:rsid w:val="00256F39"/>
    <w:rsid w:val="002600B8"/>
    <w:rsid w:val="002601C8"/>
    <w:rsid w:val="00260D01"/>
    <w:rsid w:val="002617C6"/>
    <w:rsid w:val="0026269F"/>
    <w:rsid w:val="00263B3F"/>
    <w:rsid w:val="00264C1B"/>
    <w:rsid w:val="0026541F"/>
    <w:rsid w:val="00265440"/>
    <w:rsid w:val="0026596B"/>
    <w:rsid w:val="00265ECE"/>
    <w:rsid w:val="00265F6D"/>
    <w:rsid w:val="00266B7A"/>
    <w:rsid w:val="0027045E"/>
    <w:rsid w:val="00270D9C"/>
    <w:rsid w:val="00270DD1"/>
    <w:rsid w:val="00271158"/>
    <w:rsid w:val="00271BB3"/>
    <w:rsid w:val="00272515"/>
    <w:rsid w:val="00275087"/>
    <w:rsid w:val="00276108"/>
    <w:rsid w:val="002761D9"/>
    <w:rsid w:val="00277746"/>
    <w:rsid w:val="0027780D"/>
    <w:rsid w:val="00277B81"/>
    <w:rsid w:val="00280378"/>
    <w:rsid w:val="00280A51"/>
    <w:rsid w:val="00280B4E"/>
    <w:rsid w:val="00281496"/>
    <w:rsid w:val="00281C63"/>
    <w:rsid w:val="00284A4F"/>
    <w:rsid w:val="0028675F"/>
    <w:rsid w:val="00287AD4"/>
    <w:rsid w:val="00287BAC"/>
    <w:rsid w:val="002903BB"/>
    <w:rsid w:val="002910B9"/>
    <w:rsid w:val="0029308D"/>
    <w:rsid w:val="0029386F"/>
    <w:rsid w:val="0029438B"/>
    <w:rsid w:val="00295A6B"/>
    <w:rsid w:val="00295DB9"/>
    <w:rsid w:val="00296B4A"/>
    <w:rsid w:val="00296B99"/>
    <w:rsid w:val="00296BD3"/>
    <w:rsid w:val="002A0041"/>
    <w:rsid w:val="002A03F2"/>
    <w:rsid w:val="002A087F"/>
    <w:rsid w:val="002A1091"/>
    <w:rsid w:val="002A11F3"/>
    <w:rsid w:val="002A1499"/>
    <w:rsid w:val="002A3CD1"/>
    <w:rsid w:val="002A423C"/>
    <w:rsid w:val="002A4C94"/>
    <w:rsid w:val="002A61CA"/>
    <w:rsid w:val="002A64BC"/>
    <w:rsid w:val="002A6924"/>
    <w:rsid w:val="002A74CF"/>
    <w:rsid w:val="002B0716"/>
    <w:rsid w:val="002B0F16"/>
    <w:rsid w:val="002B1082"/>
    <w:rsid w:val="002B1F4C"/>
    <w:rsid w:val="002B204F"/>
    <w:rsid w:val="002B287A"/>
    <w:rsid w:val="002B40CF"/>
    <w:rsid w:val="002B4EDC"/>
    <w:rsid w:val="002B5738"/>
    <w:rsid w:val="002B6CFC"/>
    <w:rsid w:val="002B6D73"/>
    <w:rsid w:val="002B6ED4"/>
    <w:rsid w:val="002B719A"/>
    <w:rsid w:val="002B7670"/>
    <w:rsid w:val="002B7FDE"/>
    <w:rsid w:val="002C16C8"/>
    <w:rsid w:val="002C1E5E"/>
    <w:rsid w:val="002C36CB"/>
    <w:rsid w:val="002C460C"/>
    <w:rsid w:val="002C4D6E"/>
    <w:rsid w:val="002C5482"/>
    <w:rsid w:val="002C6A48"/>
    <w:rsid w:val="002D0017"/>
    <w:rsid w:val="002D09A1"/>
    <w:rsid w:val="002D0F8E"/>
    <w:rsid w:val="002D15BE"/>
    <w:rsid w:val="002D17D9"/>
    <w:rsid w:val="002D1A92"/>
    <w:rsid w:val="002D2A3D"/>
    <w:rsid w:val="002D2FC3"/>
    <w:rsid w:val="002D3A50"/>
    <w:rsid w:val="002D4BA2"/>
    <w:rsid w:val="002E0323"/>
    <w:rsid w:val="002E0D88"/>
    <w:rsid w:val="002E1407"/>
    <w:rsid w:val="002E1917"/>
    <w:rsid w:val="002E1938"/>
    <w:rsid w:val="002E1AC1"/>
    <w:rsid w:val="002E28A7"/>
    <w:rsid w:val="002E3F4B"/>
    <w:rsid w:val="002E4560"/>
    <w:rsid w:val="002E5A77"/>
    <w:rsid w:val="002E5D6B"/>
    <w:rsid w:val="002E7804"/>
    <w:rsid w:val="002F014C"/>
    <w:rsid w:val="002F08BE"/>
    <w:rsid w:val="002F0E7B"/>
    <w:rsid w:val="002F13EF"/>
    <w:rsid w:val="002F291A"/>
    <w:rsid w:val="002F33DA"/>
    <w:rsid w:val="002F3B76"/>
    <w:rsid w:val="002F3C8C"/>
    <w:rsid w:val="002F4477"/>
    <w:rsid w:val="002F4CB7"/>
    <w:rsid w:val="002F586A"/>
    <w:rsid w:val="002F5881"/>
    <w:rsid w:val="002F5AE5"/>
    <w:rsid w:val="002F61CF"/>
    <w:rsid w:val="002F6818"/>
    <w:rsid w:val="002F6F61"/>
    <w:rsid w:val="002F70DF"/>
    <w:rsid w:val="002F7486"/>
    <w:rsid w:val="002F7669"/>
    <w:rsid w:val="002F7CDB"/>
    <w:rsid w:val="003008BD"/>
    <w:rsid w:val="00300CDF"/>
    <w:rsid w:val="0030316E"/>
    <w:rsid w:val="003036A7"/>
    <w:rsid w:val="00303C6D"/>
    <w:rsid w:val="00303E9F"/>
    <w:rsid w:val="003040B8"/>
    <w:rsid w:val="00304B1D"/>
    <w:rsid w:val="00305B2F"/>
    <w:rsid w:val="00306727"/>
    <w:rsid w:val="00306A48"/>
    <w:rsid w:val="00306D40"/>
    <w:rsid w:val="0031126A"/>
    <w:rsid w:val="003117C7"/>
    <w:rsid w:val="003118BC"/>
    <w:rsid w:val="00311A65"/>
    <w:rsid w:val="0031230B"/>
    <w:rsid w:val="003124FE"/>
    <w:rsid w:val="003133B6"/>
    <w:rsid w:val="00313BEE"/>
    <w:rsid w:val="003152A3"/>
    <w:rsid w:val="003152E0"/>
    <w:rsid w:val="003153CC"/>
    <w:rsid w:val="003157F1"/>
    <w:rsid w:val="00316FF2"/>
    <w:rsid w:val="003170A4"/>
    <w:rsid w:val="003172ED"/>
    <w:rsid w:val="003173EC"/>
    <w:rsid w:val="00320B71"/>
    <w:rsid w:val="00321362"/>
    <w:rsid w:val="003214DD"/>
    <w:rsid w:val="00321A31"/>
    <w:rsid w:val="00321D01"/>
    <w:rsid w:val="00322C80"/>
    <w:rsid w:val="00323BB3"/>
    <w:rsid w:val="003242A8"/>
    <w:rsid w:val="00325338"/>
    <w:rsid w:val="003264F6"/>
    <w:rsid w:val="00326EFF"/>
    <w:rsid w:val="00327F40"/>
    <w:rsid w:val="00330789"/>
    <w:rsid w:val="00331AC3"/>
    <w:rsid w:val="00331D43"/>
    <w:rsid w:val="00331E41"/>
    <w:rsid w:val="00332499"/>
    <w:rsid w:val="00333008"/>
    <w:rsid w:val="00333D53"/>
    <w:rsid w:val="00334134"/>
    <w:rsid w:val="00334A59"/>
    <w:rsid w:val="00334FB9"/>
    <w:rsid w:val="003350A6"/>
    <w:rsid w:val="0033659E"/>
    <w:rsid w:val="00336F7C"/>
    <w:rsid w:val="00340CCD"/>
    <w:rsid w:val="00341417"/>
    <w:rsid w:val="003417AF"/>
    <w:rsid w:val="0034324D"/>
    <w:rsid w:val="00343AD4"/>
    <w:rsid w:val="003447D2"/>
    <w:rsid w:val="003450A5"/>
    <w:rsid w:val="00346306"/>
    <w:rsid w:val="00347EC5"/>
    <w:rsid w:val="003508B9"/>
    <w:rsid w:val="00350984"/>
    <w:rsid w:val="003510A3"/>
    <w:rsid w:val="0035206B"/>
    <w:rsid w:val="00352378"/>
    <w:rsid w:val="00352A9B"/>
    <w:rsid w:val="00352B0B"/>
    <w:rsid w:val="00352DB7"/>
    <w:rsid w:val="003540A8"/>
    <w:rsid w:val="00354986"/>
    <w:rsid w:val="003549CB"/>
    <w:rsid w:val="00354A62"/>
    <w:rsid w:val="00354BB4"/>
    <w:rsid w:val="003553C7"/>
    <w:rsid w:val="003561A2"/>
    <w:rsid w:val="00357A9F"/>
    <w:rsid w:val="00357E46"/>
    <w:rsid w:val="00360290"/>
    <w:rsid w:val="00361341"/>
    <w:rsid w:val="00363595"/>
    <w:rsid w:val="00363841"/>
    <w:rsid w:val="003647A6"/>
    <w:rsid w:val="00364AFC"/>
    <w:rsid w:val="003655AA"/>
    <w:rsid w:val="00365A9D"/>
    <w:rsid w:val="00365CBC"/>
    <w:rsid w:val="00366B43"/>
    <w:rsid w:val="00366E6C"/>
    <w:rsid w:val="00367606"/>
    <w:rsid w:val="00367855"/>
    <w:rsid w:val="00370B7C"/>
    <w:rsid w:val="00370C09"/>
    <w:rsid w:val="0037372B"/>
    <w:rsid w:val="00375DF1"/>
    <w:rsid w:val="00376113"/>
    <w:rsid w:val="0037621C"/>
    <w:rsid w:val="0037677B"/>
    <w:rsid w:val="00376D06"/>
    <w:rsid w:val="00376EF5"/>
    <w:rsid w:val="0037705C"/>
    <w:rsid w:val="00377219"/>
    <w:rsid w:val="00377257"/>
    <w:rsid w:val="00377CC7"/>
    <w:rsid w:val="00377D8B"/>
    <w:rsid w:val="0038069D"/>
    <w:rsid w:val="00384883"/>
    <w:rsid w:val="00384AEC"/>
    <w:rsid w:val="00385885"/>
    <w:rsid w:val="00386D9E"/>
    <w:rsid w:val="00386E7D"/>
    <w:rsid w:val="00387148"/>
    <w:rsid w:val="003921F8"/>
    <w:rsid w:val="003928FE"/>
    <w:rsid w:val="00393711"/>
    <w:rsid w:val="003944DB"/>
    <w:rsid w:val="00394CF1"/>
    <w:rsid w:val="00395055"/>
    <w:rsid w:val="0039601B"/>
    <w:rsid w:val="0039621E"/>
    <w:rsid w:val="00397E01"/>
    <w:rsid w:val="003A0604"/>
    <w:rsid w:val="003A1F4A"/>
    <w:rsid w:val="003A2113"/>
    <w:rsid w:val="003A301A"/>
    <w:rsid w:val="003A35EC"/>
    <w:rsid w:val="003A3B6A"/>
    <w:rsid w:val="003A3DBC"/>
    <w:rsid w:val="003A4A35"/>
    <w:rsid w:val="003A4AE8"/>
    <w:rsid w:val="003A7607"/>
    <w:rsid w:val="003A79D7"/>
    <w:rsid w:val="003A7E03"/>
    <w:rsid w:val="003B0C8A"/>
    <w:rsid w:val="003B1F76"/>
    <w:rsid w:val="003B2483"/>
    <w:rsid w:val="003B26C3"/>
    <w:rsid w:val="003B2836"/>
    <w:rsid w:val="003B3616"/>
    <w:rsid w:val="003B36C4"/>
    <w:rsid w:val="003B38A7"/>
    <w:rsid w:val="003B3E21"/>
    <w:rsid w:val="003B634A"/>
    <w:rsid w:val="003B6BC9"/>
    <w:rsid w:val="003B703B"/>
    <w:rsid w:val="003B7258"/>
    <w:rsid w:val="003B73C4"/>
    <w:rsid w:val="003B746D"/>
    <w:rsid w:val="003C0249"/>
    <w:rsid w:val="003C032B"/>
    <w:rsid w:val="003C1A31"/>
    <w:rsid w:val="003C247F"/>
    <w:rsid w:val="003C27C1"/>
    <w:rsid w:val="003C2E56"/>
    <w:rsid w:val="003C4FD1"/>
    <w:rsid w:val="003C525D"/>
    <w:rsid w:val="003C7BAE"/>
    <w:rsid w:val="003C7E58"/>
    <w:rsid w:val="003D13E7"/>
    <w:rsid w:val="003D15BD"/>
    <w:rsid w:val="003D19E5"/>
    <w:rsid w:val="003D1C0E"/>
    <w:rsid w:val="003D1C59"/>
    <w:rsid w:val="003D1FEF"/>
    <w:rsid w:val="003D254B"/>
    <w:rsid w:val="003D28E2"/>
    <w:rsid w:val="003D53A2"/>
    <w:rsid w:val="003D58FF"/>
    <w:rsid w:val="003D60AC"/>
    <w:rsid w:val="003D6CD6"/>
    <w:rsid w:val="003D7CFA"/>
    <w:rsid w:val="003E1DB2"/>
    <w:rsid w:val="003E1FFE"/>
    <w:rsid w:val="003E2BE0"/>
    <w:rsid w:val="003E5988"/>
    <w:rsid w:val="003E6BE3"/>
    <w:rsid w:val="003E7045"/>
    <w:rsid w:val="003E77BF"/>
    <w:rsid w:val="003F121F"/>
    <w:rsid w:val="003F174E"/>
    <w:rsid w:val="003F178A"/>
    <w:rsid w:val="003F1F3D"/>
    <w:rsid w:val="003F2F64"/>
    <w:rsid w:val="003F324D"/>
    <w:rsid w:val="003F3A2C"/>
    <w:rsid w:val="003F4CD5"/>
    <w:rsid w:val="003F5330"/>
    <w:rsid w:val="003F638E"/>
    <w:rsid w:val="003F780A"/>
    <w:rsid w:val="0040031E"/>
    <w:rsid w:val="004007F8"/>
    <w:rsid w:val="00401124"/>
    <w:rsid w:val="00401264"/>
    <w:rsid w:val="00403530"/>
    <w:rsid w:val="00404911"/>
    <w:rsid w:val="004049EB"/>
    <w:rsid w:val="004067DD"/>
    <w:rsid w:val="00410C68"/>
    <w:rsid w:val="00410E76"/>
    <w:rsid w:val="00411C2B"/>
    <w:rsid w:val="004136AB"/>
    <w:rsid w:val="00413746"/>
    <w:rsid w:val="00413971"/>
    <w:rsid w:val="0041422F"/>
    <w:rsid w:val="0041498D"/>
    <w:rsid w:val="00415119"/>
    <w:rsid w:val="0041723C"/>
    <w:rsid w:val="004175A0"/>
    <w:rsid w:val="00417FB7"/>
    <w:rsid w:val="0042011C"/>
    <w:rsid w:val="004204EE"/>
    <w:rsid w:val="0042099D"/>
    <w:rsid w:val="00420DF3"/>
    <w:rsid w:val="00420E7E"/>
    <w:rsid w:val="00422E76"/>
    <w:rsid w:val="00423AF1"/>
    <w:rsid w:val="00425233"/>
    <w:rsid w:val="00425488"/>
    <w:rsid w:val="00427810"/>
    <w:rsid w:val="004278D1"/>
    <w:rsid w:val="00427953"/>
    <w:rsid w:val="00430001"/>
    <w:rsid w:val="00430854"/>
    <w:rsid w:val="00431AF5"/>
    <w:rsid w:val="00432284"/>
    <w:rsid w:val="00432DFD"/>
    <w:rsid w:val="00433133"/>
    <w:rsid w:val="004335C8"/>
    <w:rsid w:val="00433AAA"/>
    <w:rsid w:val="004348FD"/>
    <w:rsid w:val="00435871"/>
    <w:rsid w:val="00435884"/>
    <w:rsid w:val="004362DD"/>
    <w:rsid w:val="00437037"/>
    <w:rsid w:val="00437310"/>
    <w:rsid w:val="0044020E"/>
    <w:rsid w:val="00440568"/>
    <w:rsid w:val="004406E2"/>
    <w:rsid w:val="00441C8B"/>
    <w:rsid w:val="00441D1E"/>
    <w:rsid w:val="004420C9"/>
    <w:rsid w:val="00443B32"/>
    <w:rsid w:val="00445852"/>
    <w:rsid w:val="00446161"/>
    <w:rsid w:val="004461F2"/>
    <w:rsid w:val="004465D3"/>
    <w:rsid w:val="00446738"/>
    <w:rsid w:val="0044692C"/>
    <w:rsid w:val="004476F3"/>
    <w:rsid w:val="00447F35"/>
    <w:rsid w:val="00450518"/>
    <w:rsid w:val="00452D32"/>
    <w:rsid w:val="00453CA5"/>
    <w:rsid w:val="0045479B"/>
    <w:rsid w:val="00454950"/>
    <w:rsid w:val="0045512C"/>
    <w:rsid w:val="004559C4"/>
    <w:rsid w:val="004600C4"/>
    <w:rsid w:val="0046172B"/>
    <w:rsid w:val="00461A21"/>
    <w:rsid w:val="004638BD"/>
    <w:rsid w:val="00463C25"/>
    <w:rsid w:val="00463D94"/>
    <w:rsid w:val="00464A9F"/>
    <w:rsid w:val="0046524E"/>
    <w:rsid w:val="00465492"/>
    <w:rsid w:val="00466158"/>
    <w:rsid w:val="004663AC"/>
    <w:rsid w:val="004668D8"/>
    <w:rsid w:val="004671C8"/>
    <w:rsid w:val="004678EE"/>
    <w:rsid w:val="00470058"/>
    <w:rsid w:val="00470BFF"/>
    <w:rsid w:val="00471454"/>
    <w:rsid w:val="00472E81"/>
    <w:rsid w:val="00472F48"/>
    <w:rsid w:val="00472F79"/>
    <w:rsid w:val="004742B5"/>
    <w:rsid w:val="00474D1E"/>
    <w:rsid w:val="004751C8"/>
    <w:rsid w:val="0047524E"/>
    <w:rsid w:val="00476B0D"/>
    <w:rsid w:val="00476FFA"/>
    <w:rsid w:val="00477E4D"/>
    <w:rsid w:val="00477FB3"/>
    <w:rsid w:val="0048091F"/>
    <w:rsid w:val="00481752"/>
    <w:rsid w:val="00481BC5"/>
    <w:rsid w:val="00481C8A"/>
    <w:rsid w:val="004822A7"/>
    <w:rsid w:val="0048336B"/>
    <w:rsid w:val="0048434C"/>
    <w:rsid w:val="0048537D"/>
    <w:rsid w:val="004859DD"/>
    <w:rsid w:val="00485DE8"/>
    <w:rsid w:val="00485FED"/>
    <w:rsid w:val="00486042"/>
    <w:rsid w:val="0048630E"/>
    <w:rsid w:val="00486729"/>
    <w:rsid w:val="0048696C"/>
    <w:rsid w:val="00487977"/>
    <w:rsid w:val="0049113B"/>
    <w:rsid w:val="004912B9"/>
    <w:rsid w:val="004912E8"/>
    <w:rsid w:val="0049180A"/>
    <w:rsid w:val="00491B94"/>
    <w:rsid w:val="0049211B"/>
    <w:rsid w:val="00492145"/>
    <w:rsid w:val="00493BF4"/>
    <w:rsid w:val="00493FEF"/>
    <w:rsid w:val="004944AC"/>
    <w:rsid w:val="00494D90"/>
    <w:rsid w:val="00494F58"/>
    <w:rsid w:val="00495335"/>
    <w:rsid w:val="00495EFA"/>
    <w:rsid w:val="004962C3"/>
    <w:rsid w:val="00496A00"/>
    <w:rsid w:val="00496AAB"/>
    <w:rsid w:val="00496E26"/>
    <w:rsid w:val="00497082"/>
    <w:rsid w:val="00497FBD"/>
    <w:rsid w:val="004A2B43"/>
    <w:rsid w:val="004A3374"/>
    <w:rsid w:val="004A3545"/>
    <w:rsid w:val="004A36EB"/>
    <w:rsid w:val="004A3874"/>
    <w:rsid w:val="004A4CCC"/>
    <w:rsid w:val="004A4D57"/>
    <w:rsid w:val="004A5538"/>
    <w:rsid w:val="004A6A8B"/>
    <w:rsid w:val="004A70A8"/>
    <w:rsid w:val="004A7653"/>
    <w:rsid w:val="004B025B"/>
    <w:rsid w:val="004B1A53"/>
    <w:rsid w:val="004B1D45"/>
    <w:rsid w:val="004B3851"/>
    <w:rsid w:val="004B3F88"/>
    <w:rsid w:val="004B5144"/>
    <w:rsid w:val="004B536D"/>
    <w:rsid w:val="004B61C9"/>
    <w:rsid w:val="004B6479"/>
    <w:rsid w:val="004B649C"/>
    <w:rsid w:val="004B737C"/>
    <w:rsid w:val="004B7ADF"/>
    <w:rsid w:val="004B7B92"/>
    <w:rsid w:val="004B7CAF"/>
    <w:rsid w:val="004C02DD"/>
    <w:rsid w:val="004C045D"/>
    <w:rsid w:val="004C11B7"/>
    <w:rsid w:val="004C19B9"/>
    <w:rsid w:val="004C2F50"/>
    <w:rsid w:val="004C485C"/>
    <w:rsid w:val="004C4DED"/>
    <w:rsid w:val="004C4E8A"/>
    <w:rsid w:val="004C668E"/>
    <w:rsid w:val="004C6816"/>
    <w:rsid w:val="004C70F6"/>
    <w:rsid w:val="004C7AED"/>
    <w:rsid w:val="004C7BBB"/>
    <w:rsid w:val="004D013A"/>
    <w:rsid w:val="004D149F"/>
    <w:rsid w:val="004D1CF9"/>
    <w:rsid w:val="004D2038"/>
    <w:rsid w:val="004D2AA4"/>
    <w:rsid w:val="004D2F1E"/>
    <w:rsid w:val="004D4EA0"/>
    <w:rsid w:val="004D57AD"/>
    <w:rsid w:val="004D61C9"/>
    <w:rsid w:val="004D766C"/>
    <w:rsid w:val="004D7B54"/>
    <w:rsid w:val="004E0088"/>
    <w:rsid w:val="004E053A"/>
    <w:rsid w:val="004E0D50"/>
    <w:rsid w:val="004E1406"/>
    <w:rsid w:val="004E1E73"/>
    <w:rsid w:val="004E1ED5"/>
    <w:rsid w:val="004E2AA3"/>
    <w:rsid w:val="004E4650"/>
    <w:rsid w:val="004E5FAE"/>
    <w:rsid w:val="004E6554"/>
    <w:rsid w:val="004E6788"/>
    <w:rsid w:val="004E73D9"/>
    <w:rsid w:val="004E77FB"/>
    <w:rsid w:val="004F0183"/>
    <w:rsid w:val="004F12E9"/>
    <w:rsid w:val="004F1D2D"/>
    <w:rsid w:val="004F26B6"/>
    <w:rsid w:val="004F27DB"/>
    <w:rsid w:val="004F2FE5"/>
    <w:rsid w:val="004F335D"/>
    <w:rsid w:val="004F45C4"/>
    <w:rsid w:val="004F4C42"/>
    <w:rsid w:val="004F51BB"/>
    <w:rsid w:val="004F5905"/>
    <w:rsid w:val="004F5E4B"/>
    <w:rsid w:val="004F719B"/>
    <w:rsid w:val="004F7CC2"/>
    <w:rsid w:val="00500618"/>
    <w:rsid w:val="00501293"/>
    <w:rsid w:val="00502496"/>
    <w:rsid w:val="00502848"/>
    <w:rsid w:val="0050399B"/>
    <w:rsid w:val="00503EF4"/>
    <w:rsid w:val="005044F8"/>
    <w:rsid w:val="00506396"/>
    <w:rsid w:val="005067BF"/>
    <w:rsid w:val="00506AB3"/>
    <w:rsid w:val="00506B2D"/>
    <w:rsid w:val="0050709E"/>
    <w:rsid w:val="005070B4"/>
    <w:rsid w:val="005077AE"/>
    <w:rsid w:val="00507934"/>
    <w:rsid w:val="005101F7"/>
    <w:rsid w:val="00510F8E"/>
    <w:rsid w:val="00512663"/>
    <w:rsid w:val="005130C1"/>
    <w:rsid w:val="00513540"/>
    <w:rsid w:val="00513D97"/>
    <w:rsid w:val="00513F0C"/>
    <w:rsid w:val="00514A90"/>
    <w:rsid w:val="00514D9D"/>
    <w:rsid w:val="00517712"/>
    <w:rsid w:val="005205B8"/>
    <w:rsid w:val="005226B0"/>
    <w:rsid w:val="00523992"/>
    <w:rsid w:val="005243EB"/>
    <w:rsid w:val="00524FB7"/>
    <w:rsid w:val="00525983"/>
    <w:rsid w:val="00525B40"/>
    <w:rsid w:val="00526CA4"/>
    <w:rsid w:val="00526E87"/>
    <w:rsid w:val="00527298"/>
    <w:rsid w:val="00527371"/>
    <w:rsid w:val="00530938"/>
    <w:rsid w:val="00530B73"/>
    <w:rsid w:val="005313BB"/>
    <w:rsid w:val="00531F2E"/>
    <w:rsid w:val="00532071"/>
    <w:rsid w:val="005324FD"/>
    <w:rsid w:val="00532EA5"/>
    <w:rsid w:val="00534244"/>
    <w:rsid w:val="0053429F"/>
    <w:rsid w:val="00536DE0"/>
    <w:rsid w:val="005370D8"/>
    <w:rsid w:val="0054030A"/>
    <w:rsid w:val="005412D0"/>
    <w:rsid w:val="005414D6"/>
    <w:rsid w:val="00541B29"/>
    <w:rsid w:val="005420B2"/>
    <w:rsid w:val="0054265E"/>
    <w:rsid w:val="005429D8"/>
    <w:rsid w:val="00542D17"/>
    <w:rsid w:val="00543098"/>
    <w:rsid w:val="0054316E"/>
    <w:rsid w:val="00544252"/>
    <w:rsid w:val="005444B0"/>
    <w:rsid w:val="00546AAE"/>
    <w:rsid w:val="005479C2"/>
    <w:rsid w:val="00550886"/>
    <w:rsid w:val="00550B13"/>
    <w:rsid w:val="00550C86"/>
    <w:rsid w:val="00552259"/>
    <w:rsid w:val="00552D74"/>
    <w:rsid w:val="00552FB9"/>
    <w:rsid w:val="00553EBE"/>
    <w:rsid w:val="00553ED1"/>
    <w:rsid w:val="005554EF"/>
    <w:rsid w:val="0055571D"/>
    <w:rsid w:val="00556EBF"/>
    <w:rsid w:val="0056004C"/>
    <w:rsid w:val="005602F4"/>
    <w:rsid w:val="00561421"/>
    <w:rsid w:val="005618EA"/>
    <w:rsid w:val="00561E2C"/>
    <w:rsid w:val="00562740"/>
    <w:rsid w:val="00562AAB"/>
    <w:rsid w:val="00563AE5"/>
    <w:rsid w:val="0056429F"/>
    <w:rsid w:val="0056516D"/>
    <w:rsid w:val="005651BA"/>
    <w:rsid w:val="00565827"/>
    <w:rsid w:val="00566293"/>
    <w:rsid w:val="00566789"/>
    <w:rsid w:val="00566FC3"/>
    <w:rsid w:val="00567293"/>
    <w:rsid w:val="00567406"/>
    <w:rsid w:val="00570AC4"/>
    <w:rsid w:val="00570D8A"/>
    <w:rsid w:val="00571208"/>
    <w:rsid w:val="00571265"/>
    <w:rsid w:val="00571269"/>
    <w:rsid w:val="005718A5"/>
    <w:rsid w:val="00571D90"/>
    <w:rsid w:val="005728FD"/>
    <w:rsid w:val="00572AE3"/>
    <w:rsid w:val="005750BC"/>
    <w:rsid w:val="00575723"/>
    <w:rsid w:val="00577290"/>
    <w:rsid w:val="00577678"/>
    <w:rsid w:val="005776FA"/>
    <w:rsid w:val="00577BFF"/>
    <w:rsid w:val="005807C3"/>
    <w:rsid w:val="005813E8"/>
    <w:rsid w:val="0058212D"/>
    <w:rsid w:val="0058238A"/>
    <w:rsid w:val="005827A5"/>
    <w:rsid w:val="0058345B"/>
    <w:rsid w:val="00583C16"/>
    <w:rsid w:val="00584988"/>
    <w:rsid w:val="00584DD6"/>
    <w:rsid w:val="0058545B"/>
    <w:rsid w:val="00585B8B"/>
    <w:rsid w:val="005862D1"/>
    <w:rsid w:val="0058709B"/>
    <w:rsid w:val="00587508"/>
    <w:rsid w:val="00590324"/>
    <w:rsid w:val="005904A7"/>
    <w:rsid w:val="00591962"/>
    <w:rsid w:val="00591A42"/>
    <w:rsid w:val="00592A87"/>
    <w:rsid w:val="00593387"/>
    <w:rsid w:val="00593467"/>
    <w:rsid w:val="00593561"/>
    <w:rsid w:val="00593795"/>
    <w:rsid w:val="00594BE1"/>
    <w:rsid w:val="00595516"/>
    <w:rsid w:val="0059608E"/>
    <w:rsid w:val="00596835"/>
    <w:rsid w:val="00597FDB"/>
    <w:rsid w:val="005A0008"/>
    <w:rsid w:val="005A0288"/>
    <w:rsid w:val="005A132D"/>
    <w:rsid w:val="005A1D50"/>
    <w:rsid w:val="005A23F3"/>
    <w:rsid w:val="005A2F13"/>
    <w:rsid w:val="005A2F5A"/>
    <w:rsid w:val="005A344A"/>
    <w:rsid w:val="005A4208"/>
    <w:rsid w:val="005A44B8"/>
    <w:rsid w:val="005A4A49"/>
    <w:rsid w:val="005A4B69"/>
    <w:rsid w:val="005A611F"/>
    <w:rsid w:val="005A677C"/>
    <w:rsid w:val="005A6BE3"/>
    <w:rsid w:val="005A7859"/>
    <w:rsid w:val="005A7B40"/>
    <w:rsid w:val="005B0056"/>
    <w:rsid w:val="005B04C7"/>
    <w:rsid w:val="005B11DD"/>
    <w:rsid w:val="005B1239"/>
    <w:rsid w:val="005B124D"/>
    <w:rsid w:val="005B178C"/>
    <w:rsid w:val="005B2938"/>
    <w:rsid w:val="005B3FBE"/>
    <w:rsid w:val="005B4EF4"/>
    <w:rsid w:val="005B5C8B"/>
    <w:rsid w:val="005B601E"/>
    <w:rsid w:val="005B613A"/>
    <w:rsid w:val="005B68AD"/>
    <w:rsid w:val="005B69A0"/>
    <w:rsid w:val="005B720F"/>
    <w:rsid w:val="005B7640"/>
    <w:rsid w:val="005B7EB7"/>
    <w:rsid w:val="005C0007"/>
    <w:rsid w:val="005C0942"/>
    <w:rsid w:val="005C11D3"/>
    <w:rsid w:val="005C1C0A"/>
    <w:rsid w:val="005C294B"/>
    <w:rsid w:val="005C6522"/>
    <w:rsid w:val="005C6759"/>
    <w:rsid w:val="005C6ADF"/>
    <w:rsid w:val="005C6EB2"/>
    <w:rsid w:val="005C7317"/>
    <w:rsid w:val="005D0406"/>
    <w:rsid w:val="005D0857"/>
    <w:rsid w:val="005D421D"/>
    <w:rsid w:val="005D4471"/>
    <w:rsid w:val="005D4698"/>
    <w:rsid w:val="005D59B5"/>
    <w:rsid w:val="005D61E4"/>
    <w:rsid w:val="005D6C4E"/>
    <w:rsid w:val="005D6C88"/>
    <w:rsid w:val="005D6ED3"/>
    <w:rsid w:val="005D73CD"/>
    <w:rsid w:val="005D7827"/>
    <w:rsid w:val="005D7938"/>
    <w:rsid w:val="005D7E2F"/>
    <w:rsid w:val="005D7ED8"/>
    <w:rsid w:val="005E1241"/>
    <w:rsid w:val="005E1258"/>
    <w:rsid w:val="005E2073"/>
    <w:rsid w:val="005E3E25"/>
    <w:rsid w:val="005E519B"/>
    <w:rsid w:val="005E6893"/>
    <w:rsid w:val="005E77A4"/>
    <w:rsid w:val="005F1A55"/>
    <w:rsid w:val="005F4416"/>
    <w:rsid w:val="005F5016"/>
    <w:rsid w:val="005F528B"/>
    <w:rsid w:val="005F52F9"/>
    <w:rsid w:val="005F6045"/>
    <w:rsid w:val="005F6793"/>
    <w:rsid w:val="005F6873"/>
    <w:rsid w:val="005F6D61"/>
    <w:rsid w:val="005F6F6F"/>
    <w:rsid w:val="006009D5"/>
    <w:rsid w:val="006023F8"/>
    <w:rsid w:val="0060245A"/>
    <w:rsid w:val="00602534"/>
    <w:rsid w:val="0060264C"/>
    <w:rsid w:val="00602C92"/>
    <w:rsid w:val="00603428"/>
    <w:rsid w:val="00603AB3"/>
    <w:rsid w:val="006047C2"/>
    <w:rsid w:val="00604CDB"/>
    <w:rsid w:val="006068AD"/>
    <w:rsid w:val="00607B92"/>
    <w:rsid w:val="00607C02"/>
    <w:rsid w:val="006107CD"/>
    <w:rsid w:val="00610DF4"/>
    <w:rsid w:val="00611531"/>
    <w:rsid w:val="006116CC"/>
    <w:rsid w:val="00611CCD"/>
    <w:rsid w:val="006122D6"/>
    <w:rsid w:val="00612EAE"/>
    <w:rsid w:val="0061320C"/>
    <w:rsid w:val="00613244"/>
    <w:rsid w:val="0061364C"/>
    <w:rsid w:val="00614351"/>
    <w:rsid w:val="0061475C"/>
    <w:rsid w:val="00614A8C"/>
    <w:rsid w:val="00616E27"/>
    <w:rsid w:val="00617DB5"/>
    <w:rsid w:val="00620186"/>
    <w:rsid w:val="0062043C"/>
    <w:rsid w:val="00620B6D"/>
    <w:rsid w:val="00621DEB"/>
    <w:rsid w:val="00622AC7"/>
    <w:rsid w:val="006233D2"/>
    <w:rsid w:val="006240D1"/>
    <w:rsid w:val="00624292"/>
    <w:rsid w:val="00624C49"/>
    <w:rsid w:val="006260FC"/>
    <w:rsid w:val="006262DE"/>
    <w:rsid w:val="00626931"/>
    <w:rsid w:val="00627754"/>
    <w:rsid w:val="00627D5D"/>
    <w:rsid w:val="00630334"/>
    <w:rsid w:val="0063177F"/>
    <w:rsid w:val="00633945"/>
    <w:rsid w:val="00634029"/>
    <w:rsid w:val="00635A3E"/>
    <w:rsid w:val="00635D38"/>
    <w:rsid w:val="006361C4"/>
    <w:rsid w:val="0063773B"/>
    <w:rsid w:val="0063774A"/>
    <w:rsid w:val="00637E4F"/>
    <w:rsid w:val="006403BE"/>
    <w:rsid w:val="0064064A"/>
    <w:rsid w:val="0064119D"/>
    <w:rsid w:val="00641256"/>
    <w:rsid w:val="00642194"/>
    <w:rsid w:val="00644B95"/>
    <w:rsid w:val="00644BA6"/>
    <w:rsid w:val="00646835"/>
    <w:rsid w:val="006470BB"/>
    <w:rsid w:val="006475AE"/>
    <w:rsid w:val="006503E3"/>
    <w:rsid w:val="00650799"/>
    <w:rsid w:val="00650B24"/>
    <w:rsid w:val="0065271D"/>
    <w:rsid w:val="00652BC4"/>
    <w:rsid w:val="00652E95"/>
    <w:rsid w:val="00653CBA"/>
    <w:rsid w:val="00653D03"/>
    <w:rsid w:val="00654F29"/>
    <w:rsid w:val="00657583"/>
    <w:rsid w:val="00657D1C"/>
    <w:rsid w:val="00660F27"/>
    <w:rsid w:val="006617C3"/>
    <w:rsid w:val="006620D1"/>
    <w:rsid w:val="00663BA4"/>
    <w:rsid w:val="00664837"/>
    <w:rsid w:val="00664FE8"/>
    <w:rsid w:val="006658D7"/>
    <w:rsid w:val="0066722B"/>
    <w:rsid w:val="00667718"/>
    <w:rsid w:val="00667A88"/>
    <w:rsid w:val="00672311"/>
    <w:rsid w:val="006723A0"/>
    <w:rsid w:val="0067344D"/>
    <w:rsid w:val="00674248"/>
    <w:rsid w:val="00674DF8"/>
    <w:rsid w:val="0067509B"/>
    <w:rsid w:val="00675729"/>
    <w:rsid w:val="006757C4"/>
    <w:rsid w:val="00677E45"/>
    <w:rsid w:val="006808EE"/>
    <w:rsid w:val="00680B0E"/>
    <w:rsid w:val="00680B2C"/>
    <w:rsid w:val="006820B5"/>
    <w:rsid w:val="0068296D"/>
    <w:rsid w:val="00682CF5"/>
    <w:rsid w:val="00683575"/>
    <w:rsid w:val="006839EB"/>
    <w:rsid w:val="00685094"/>
    <w:rsid w:val="006852BB"/>
    <w:rsid w:val="00685471"/>
    <w:rsid w:val="00687577"/>
    <w:rsid w:val="00687998"/>
    <w:rsid w:val="00690256"/>
    <w:rsid w:val="00690DEF"/>
    <w:rsid w:val="006912C3"/>
    <w:rsid w:val="006926BB"/>
    <w:rsid w:val="006927C7"/>
    <w:rsid w:val="0069352E"/>
    <w:rsid w:val="00693687"/>
    <w:rsid w:val="006944BC"/>
    <w:rsid w:val="0069472F"/>
    <w:rsid w:val="00695655"/>
    <w:rsid w:val="0069596D"/>
    <w:rsid w:val="006964B5"/>
    <w:rsid w:val="006966D4"/>
    <w:rsid w:val="006972DE"/>
    <w:rsid w:val="00697C12"/>
    <w:rsid w:val="006A0969"/>
    <w:rsid w:val="006A0AA5"/>
    <w:rsid w:val="006A0D8B"/>
    <w:rsid w:val="006A131A"/>
    <w:rsid w:val="006A20AC"/>
    <w:rsid w:val="006A2330"/>
    <w:rsid w:val="006A2A36"/>
    <w:rsid w:val="006A2C58"/>
    <w:rsid w:val="006A3ED7"/>
    <w:rsid w:val="006A4003"/>
    <w:rsid w:val="006A502C"/>
    <w:rsid w:val="006A5ED9"/>
    <w:rsid w:val="006A7E2C"/>
    <w:rsid w:val="006A7F24"/>
    <w:rsid w:val="006B05D9"/>
    <w:rsid w:val="006B2944"/>
    <w:rsid w:val="006B32A8"/>
    <w:rsid w:val="006B3AE5"/>
    <w:rsid w:val="006B4012"/>
    <w:rsid w:val="006B412D"/>
    <w:rsid w:val="006B451A"/>
    <w:rsid w:val="006B471B"/>
    <w:rsid w:val="006B4F5E"/>
    <w:rsid w:val="006B5166"/>
    <w:rsid w:val="006B64F7"/>
    <w:rsid w:val="006B6D8D"/>
    <w:rsid w:val="006B6FA2"/>
    <w:rsid w:val="006B7E08"/>
    <w:rsid w:val="006C09F0"/>
    <w:rsid w:val="006C1B6D"/>
    <w:rsid w:val="006C2168"/>
    <w:rsid w:val="006C233B"/>
    <w:rsid w:val="006C3404"/>
    <w:rsid w:val="006C3D7E"/>
    <w:rsid w:val="006C3FDB"/>
    <w:rsid w:val="006C43D8"/>
    <w:rsid w:val="006C52DF"/>
    <w:rsid w:val="006C6573"/>
    <w:rsid w:val="006C6AAA"/>
    <w:rsid w:val="006C73D5"/>
    <w:rsid w:val="006D09B4"/>
    <w:rsid w:val="006D0C9B"/>
    <w:rsid w:val="006D110B"/>
    <w:rsid w:val="006D1284"/>
    <w:rsid w:val="006D1360"/>
    <w:rsid w:val="006D15C9"/>
    <w:rsid w:val="006D214D"/>
    <w:rsid w:val="006D3E96"/>
    <w:rsid w:val="006D42DB"/>
    <w:rsid w:val="006D4C70"/>
    <w:rsid w:val="006D5C36"/>
    <w:rsid w:val="006D5DE0"/>
    <w:rsid w:val="006D6E02"/>
    <w:rsid w:val="006D7921"/>
    <w:rsid w:val="006E02E5"/>
    <w:rsid w:val="006E08ED"/>
    <w:rsid w:val="006E0C15"/>
    <w:rsid w:val="006E14CA"/>
    <w:rsid w:val="006E2754"/>
    <w:rsid w:val="006E340D"/>
    <w:rsid w:val="006E36D7"/>
    <w:rsid w:val="006E3BCC"/>
    <w:rsid w:val="006E49FC"/>
    <w:rsid w:val="006E4DBA"/>
    <w:rsid w:val="006E545C"/>
    <w:rsid w:val="006E7273"/>
    <w:rsid w:val="006E7CFD"/>
    <w:rsid w:val="006E7ECB"/>
    <w:rsid w:val="006F05AD"/>
    <w:rsid w:val="006F067E"/>
    <w:rsid w:val="006F0DF3"/>
    <w:rsid w:val="006F11FD"/>
    <w:rsid w:val="006F1551"/>
    <w:rsid w:val="006F2130"/>
    <w:rsid w:val="006F285D"/>
    <w:rsid w:val="006F315F"/>
    <w:rsid w:val="006F3308"/>
    <w:rsid w:val="006F3E03"/>
    <w:rsid w:val="006F4F10"/>
    <w:rsid w:val="006F564F"/>
    <w:rsid w:val="006F58A0"/>
    <w:rsid w:val="006F5973"/>
    <w:rsid w:val="006F5C0F"/>
    <w:rsid w:val="006F6B33"/>
    <w:rsid w:val="006F7EE4"/>
    <w:rsid w:val="007039E7"/>
    <w:rsid w:val="00703C95"/>
    <w:rsid w:val="007050A4"/>
    <w:rsid w:val="007054C8"/>
    <w:rsid w:val="00705871"/>
    <w:rsid w:val="00705FA0"/>
    <w:rsid w:val="00706693"/>
    <w:rsid w:val="0070742C"/>
    <w:rsid w:val="007105F6"/>
    <w:rsid w:val="007116C2"/>
    <w:rsid w:val="0071171D"/>
    <w:rsid w:val="00711C4E"/>
    <w:rsid w:val="00713142"/>
    <w:rsid w:val="007135E8"/>
    <w:rsid w:val="00714293"/>
    <w:rsid w:val="007145B5"/>
    <w:rsid w:val="0071713A"/>
    <w:rsid w:val="00717BFD"/>
    <w:rsid w:val="00720192"/>
    <w:rsid w:val="00720CD5"/>
    <w:rsid w:val="00721DCA"/>
    <w:rsid w:val="00722AF8"/>
    <w:rsid w:val="00723546"/>
    <w:rsid w:val="0072367F"/>
    <w:rsid w:val="007245E1"/>
    <w:rsid w:val="00724E4C"/>
    <w:rsid w:val="0072612C"/>
    <w:rsid w:val="00726BD3"/>
    <w:rsid w:val="00727191"/>
    <w:rsid w:val="007302F5"/>
    <w:rsid w:val="007304DD"/>
    <w:rsid w:val="007322DF"/>
    <w:rsid w:val="00732908"/>
    <w:rsid w:val="0073303B"/>
    <w:rsid w:val="00733748"/>
    <w:rsid w:val="00733E61"/>
    <w:rsid w:val="007351C4"/>
    <w:rsid w:val="0073572D"/>
    <w:rsid w:val="00735A56"/>
    <w:rsid w:val="00735DC6"/>
    <w:rsid w:val="0073727D"/>
    <w:rsid w:val="0073772F"/>
    <w:rsid w:val="00737964"/>
    <w:rsid w:val="00737F04"/>
    <w:rsid w:val="00737F99"/>
    <w:rsid w:val="007414F6"/>
    <w:rsid w:val="007431D9"/>
    <w:rsid w:val="007446A4"/>
    <w:rsid w:val="007449B5"/>
    <w:rsid w:val="00744A18"/>
    <w:rsid w:val="00745E3C"/>
    <w:rsid w:val="007464FD"/>
    <w:rsid w:val="00746960"/>
    <w:rsid w:val="00751DE8"/>
    <w:rsid w:val="007524ED"/>
    <w:rsid w:val="00752C6E"/>
    <w:rsid w:val="007536F2"/>
    <w:rsid w:val="00753C29"/>
    <w:rsid w:val="00754C55"/>
    <w:rsid w:val="00754D9B"/>
    <w:rsid w:val="00756AAA"/>
    <w:rsid w:val="00757509"/>
    <w:rsid w:val="00760BCF"/>
    <w:rsid w:val="00760CD9"/>
    <w:rsid w:val="00761B11"/>
    <w:rsid w:val="00762E01"/>
    <w:rsid w:val="0076370D"/>
    <w:rsid w:val="00763B30"/>
    <w:rsid w:val="00763FA6"/>
    <w:rsid w:val="00763FFB"/>
    <w:rsid w:val="0076412D"/>
    <w:rsid w:val="00765A74"/>
    <w:rsid w:val="00766298"/>
    <w:rsid w:val="007662E3"/>
    <w:rsid w:val="0076646B"/>
    <w:rsid w:val="007666B1"/>
    <w:rsid w:val="007675AF"/>
    <w:rsid w:val="00771763"/>
    <w:rsid w:val="00772359"/>
    <w:rsid w:val="007733C2"/>
    <w:rsid w:val="0077388C"/>
    <w:rsid w:val="00774750"/>
    <w:rsid w:val="0077547F"/>
    <w:rsid w:val="00776D9C"/>
    <w:rsid w:val="00777226"/>
    <w:rsid w:val="00780E22"/>
    <w:rsid w:val="0078186E"/>
    <w:rsid w:val="00781D2A"/>
    <w:rsid w:val="007848E3"/>
    <w:rsid w:val="00785192"/>
    <w:rsid w:val="00785C3F"/>
    <w:rsid w:val="00786631"/>
    <w:rsid w:val="00787348"/>
    <w:rsid w:val="007875E5"/>
    <w:rsid w:val="00787EA8"/>
    <w:rsid w:val="00787F09"/>
    <w:rsid w:val="00790292"/>
    <w:rsid w:val="007907A6"/>
    <w:rsid w:val="007908CE"/>
    <w:rsid w:val="0079235D"/>
    <w:rsid w:val="007926A0"/>
    <w:rsid w:val="0079578A"/>
    <w:rsid w:val="0079635F"/>
    <w:rsid w:val="00796382"/>
    <w:rsid w:val="007974E6"/>
    <w:rsid w:val="00797D2F"/>
    <w:rsid w:val="00797D59"/>
    <w:rsid w:val="007A1BF7"/>
    <w:rsid w:val="007A2338"/>
    <w:rsid w:val="007A3039"/>
    <w:rsid w:val="007A3175"/>
    <w:rsid w:val="007A3619"/>
    <w:rsid w:val="007A3813"/>
    <w:rsid w:val="007A3A3A"/>
    <w:rsid w:val="007A3C04"/>
    <w:rsid w:val="007A4DDA"/>
    <w:rsid w:val="007A54F4"/>
    <w:rsid w:val="007A5785"/>
    <w:rsid w:val="007A5B33"/>
    <w:rsid w:val="007A5E92"/>
    <w:rsid w:val="007A65EA"/>
    <w:rsid w:val="007A7297"/>
    <w:rsid w:val="007A746F"/>
    <w:rsid w:val="007A7781"/>
    <w:rsid w:val="007B17D5"/>
    <w:rsid w:val="007B2903"/>
    <w:rsid w:val="007B372B"/>
    <w:rsid w:val="007B545D"/>
    <w:rsid w:val="007B571F"/>
    <w:rsid w:val="007B7105"/>
    <w:rsid w:val="007B715C"/>
    <w:rsid w:val="007B78D5"/>
    <w:rsid w:val="007B79F6"/>
    <w:rsid w:val="007C0FC9"/>
    <w:rsid w:val="007C1827"/>
    <w:rsid w:val="007C1E01"/>
    <w:rsid w:val="007C3231"/>
    <w:rsid w:val="007C40A4"/>
    <w:rsid w:val="007C4815"/>
    <w:rsid w:val="007C6094"/>
    <w:rsid w:val="007C63D8"/>
    <w:rsid w:val="007C684B"/>
    <w:rsid w:val="007D1830"/>
    <w:rsid w:val="007D1C36"/>
    <w:rsid w:val="007D1F6C"/>
    <w:rsid w:val="007D229E"/>
    <w:rsid w:val="007D24D7"/>
    <w:rsid w:val="007D2961"/>
    <w:rsid w:val="007D3F20"/>
    <w:rsid w:val="007D4E02"/>
    <w:rsid w:val="007D67A6"/>
    <w:rsid w:val="007D7A50"/>
    <w:rsid w:val="007D7A8F"/>
    <w:rsid w:val="007E0EDC"/>
    <w:rsid w:val="007E0FCD"/>
    <w:rsid w:val="007E12DF"/>
    <w:rsid w:val="007E2694"/>
    <w:rsid w:val="007E3737"/>
    <w:rsid w:val="007E3E37"/>
    <w:rsid w:val="007E488B"/>
    <w:rsid w:val="007E4D2F"/>
    <w:rsid w:val="007E502D"/>
    <w:rsid w:val="007E51A1"/>
    <w:rsid w:val="007E6DCB"/>
    <w:rsid w:val="007E6E2D"/>
    <w:rsid w:val="007E7265"/>
    <w:rsid w:val="007F07BC"/>
    <w:rsid w:val="007F11A4"/>
    <w:rsid w:val="007F18AF"/>
    <w:rsid w:val="007F1C44"/>
    <w:rsid w:val="007F3E3A"/>
    <w:rsid w:val="007F4A7D"/>
    <w:rsid w:val="007F687F"/>
    <w:rsid w:val="00800AD2"/>
    <w:rsid w:val="00800E7A"/>
    <w:rsid w:val="00802AA3"/>
    <w:rsid w:val="00804151"/>
    <w:rsid w:val="008044FE"/>
    <w:rsid w:val="00804629"/>
    <w:rsid w:val="008049D1"/>
    <w:rsid w:val="0080507B"/>
    <w:rsid w:val="00805866"/>
    <w:rsid w:val="00806D27"/>
    <w:rsid w:val="0080709E"/>
    <w:rsid w:val="00807250"/>
    <w:rsid w:val="00807FF0"/>
    <w:rsid w:val="00810919"/>
    <w:rsid w:val="00812265"/>
    <w:rsid w:val="00812502"/>
    <w:rsid w:val="00812632"/>
    <w:rsid w:val="00814345"/>
    <w:rsid w:val="0082038F"/>
    <w:rsid w:val="00820972"/>
    <w:rsid w:val="00820D4E"/>
    <w:rsid w:val="008216B6"/>
    <w:rsid w:val="00822781"/>
    <w:rsid w:val="00822AAD"/>
    <w:rsid w:val="00822B4B"/>
    <w:rsid w:val="0082301B"/>
    <w:rsid w:val="00824AB9"/>
    <w:rsid w:val="00824EF0"/>
    <w:rsid w:val="008250A3"/>
    <w:rsid w:val="008253AA"/>
    <w:rsid w:val="00825ED9"/>
    <w:rsid w:val="008266F8"/>
    <w:rsid w:val="0082763C"/>
    <w:rsid w:val="008304A6"/>
    <w:rsid w:val="00830583"/>
    <w:rsid w:val="0083076C"/>
    <w:rsid w:val="00831BE3"/>
    <w:rsid w:val="0083214F"/>
    <w:rsid w:val="00832F46"/>
    <w:rsid w:val="00833649"/>
    <w:rsid w:val="00833694"/>
    <w:rsid w:val="00833BA1"/>
    <w:rsid w:val="0083597B"/>
    <w:rsid w:val="00836777"/>
    <w:rsid w:val="0083687D"/>
    <w:rsid w:val="0083753C"/>
    <w:rsid w:val="00840CF6"/>
    <w:rsid w:val="00842016"/>
    <w:rsid w:val="00842CB6"/>
    <w:rsid w:val="00842E5D"/>
    <w:rsid w:val="00844646"/>
    <w:rsid w:val="00844812"/>
    <w:rsid w:val="00845BA4"/>
    <w:rsid w:val="00846172"/>
    <w:rsid w:val="008464BF"/>
    <w:rsid w:val="00846577"/>
    <w:rsid w:val="008469CE"/>
    <w:rsid w:val="00846DE4"/>
    <w:rsid w:val="00846DEA"/>
    <w:rsid w:val="00846E4C"/>
    <w:rsid w:val="00851726"/>
    <w:rsid w:val="00851A63"/>
    <w:rsid w:val="00851D8D"/>
    <w:rsid w:val="00852BC7"/>
    <w:rsid w:val="0085339E"/>
    <w:rsid w:val="00853F24"/>
    <w:rsid w:val="00854276"/>
    <w:rsid w:val="008547E5"/>
    <w:rsid w:val="00855052"/>
    <w:rsid w:val="0085600B"/>
    <w:rsid w:val="00857937"/>
    <w:rsid w:val="0086015C"/>
    <w:rsid w:val="00861C54"/>
    <w:rsid w:val="008627FB"/>
    <w:rsid w:val="00863F8B"/>
    <w:rsid w:val="00864EA0"/>
    <w:rsid w:val="00865DC5"/>
    <w:rsid w:val="008660C3"/>
    <w:rsid w:val="00867155"/>
    <w:rsid w:val="008676B4"/>
    <w:rsid w:val="008677D1"/>
    <w:rsid w:val="0087082F"/>
    <w:rsid w:val="00870EAD"/>
    <w:rsid w:val="00871877"/>
    <w:rsid w:val="00872440"/>
    <w:rsid w:val="00874312"/>
    <w:rsid w:val="00874C0F"/>
    <w:rsid w:val="008754D7"/>
    <w:rsid w:val="00875786"/>
    <w:rsid w:val="00876468"/>
    <w:rsid w:val="0087694B"/>
    <w:rsid w:val="00876E9E"/>
    <w:rsid w:val="0087797B"/>
    <w:rsid w:val="00877C00"/>
    <w:rsid w:val="00880D5A"/>
    <w:rsid w:val="0088133E"/>
    <w:rsid w:val="008819C6"/>
    <w:rsid w:val="00884468"/>
    <w:rsid w:val="0088638C"/>
    <w:rsid w:val="00887228"/>
    <w:rsid w:val="008879AB"/>
    <w:rsid w:val="00890601"/>
    <w:rsid w:val="00890B41"/>
    <w:rsid w:val="00891367"/>
    <w:rsid w:val="008934BC"/>
    <w:rsid w:val="00893ED7"/>
    <w:rsid w:val="00893EF3"/>
    <w:rsid w:val="008945A9"/>
    <w:rsid w:val="00894B22"/>
    <w:rsid w:val="0089501E"/>
    <w:rsid w:val="00895991"/>
    <w:rsid w:val="008970E0"/>
    <w:rsid w:val="008974DC"/>
    <w:rsid w:val="008976CB"/>
    <w:rsid w:val="00897ABA"/>
    <w:rsid w:val="00897AF2"/>
    <w:rsid w:val="00897F5C"/>
    <w:rsid w:val="008A0C2D"/>
    <w:rsid w:val="008A13D9"/>
    <w:rsid w:val="008A1B54"/>
    <w:rsid w:val="008A2519"/>
    <w:rsid w:val="008A2880"/>
    <w:rsid w:val="008A39FB"/>
    <w:rsid w:val="008A47CE"/>
    <w:rsid w:val="008A5212"/>
    <w:rsid w:val="008A52AA"/>
    <w:rsid w:val="008A5FB2"/>
    <w:rsid w:val="008A70A4"/>
    <w:rsid w:val="008A72C7"/>
    <w:rsid w:val="008A7C98"/>
    <w:rsid w:val="008B048A"/>
    <w:rsid w:val="008B1E09"/>
    <w:rsid w:val="008B3043"/>
    <w:rsid w:val="008B3317"/>
    <w:rsid w:val="008B3654"/>
    <w:rsid w:val="008B3B9A"/>
    <w:rsid w:val="008B3CE4"/>
    <w:rsid w:val="008B43B6"/>
    <w:rsid w:val="008B4572"/>
    <w:rsid w:val="008B4BC0"/>
    <w:rsid w:val="008B5078"/>
    <w:rsid w:val="008B511E"/>
    <w:rsid w:val="008B5B49"/>
    <w:rsid w:val="008B7DFA"/>
    <w:rsid w:val="008C0474"/>
    <w:rsid w:val="008C0D5F"/>
    <w:rsid w:val="008C33D7"/>
    <w:rsid w:val="008C3936"/>
    <w:rsid w:val="008C3C08"/>
    <w:rsid w:val="008C3D85"/>
    <w:rsid w:val="008C5011"/>
    <w:rsid w:val="008C5213"/>
    <w:rsid w:val="008C562D"/>
    <w:rsid w:val="008C5896"/>
    <w:rsid w:val="008C694A"/>
    <w:rsid w:val="008C6D72"/>
    <w:rsid w:val="008C7AD5"/>
    <w:rsid w:val="008D0023"/>
    <w:rsid w:val="008D06D0"/>
    <w:rsid w:val="008D0D9C"/>
    <w:rsid w:val="008D0EBB"/>
    <w:rsid w:val="008D1369"/>
    <w:rsid w:val="008D2AE5"/>
    <w:rsid w:val="008D35A6"/>
    <w:rsid w:val="008D36F5"/>
    <w:rsid w:val="008D3C00"/>
    <w:rsid w:val="008D495E"/>
    <w:rsid w:val="008D4A68"/>
    <w:rsid w:val="008D5139"/>
    <w:rsid w:val="008D5701"/>
    <w:rsid w:val="008D5E19"/>
    <w:rsid w:val="008D646C"/>
    <w:rsid w:val="008D64B9"/>
    <w:rsid w:val="008D6BAD"/>
    <w:rsid w:val="008E0111"/>
    <w:rsid w:val="008E0E4C"/>
    <w:rsid w:val="008E11A8"/>
    <w:rsid w:val="008E1972"/>
    <w:rsid w:val="008E1D9A"/>
    <w:rsid w:val="008E5734"/>
    <w:rsid w:val="008E62A1"/>
    <w:rsid w:val="008E705D"/>
    <w:rsid w:val="008E79BF"/>
    <w:rsid w:val="008F1029"/>
    <w:rsid w:val="008F1721"/>
    <w:rsid w:val="008F3D9B"/>
    <w:rsid w:val="008F40C7"/>
    <w:rsid w:val="008F4275"/>
    <w:rsid w:val="008F496D"/>
    <w:rsid w:val="008F59EA"/>
    <w:rsid w:val="008F787D"/>
    <w:rsid w:val="008F7B98"/>
    <w:rsid w:val="008F7D5F"/>
    <w:rsid w:val="0090064C"/>
    <w:rsid w:val="00900E75"/>
    <w:rsid w:val="00901C91"/>
    <w:rsid w:val="00901FF2"/>
    <w:rsid w:val="009022A4"/>
    <w:rsid w:val="009023CB"/>
    <w:rsid w:val="0090262E"/>
    <w:rsid w:val="00902B36"/>
    <w:rsid w:val="0090467B"/>
    <w:rsid w:val="00904BA0"/>
    <w:rsid w:val="00904C4C"/>
    <w:rsid w:val="0090637D"/>
    <w:rsid w:val="00906768"/>
    <w:rsid w:val="00910260"/>
    <w:rsid w:val="0091253D"/>
    <w:rsid w:val="00912A45"/>
    <w:rsid w:val="009130CE"/>
    <w:rsid w:val="0091540D"/>
    <w:rsid w:val="00915863"/>
    <w:rsid w:val="00916B4D"/>
    <w:rsid w:val="0091758C"/>
    <w:rsid w:val="009222A3"/>
    <w:rsid w:val="00923A4B"/>
    <w:rsid w:val="00924585"/>
    <w:rsid w:val="00925E38"/>
    <w:rsid w:val="00926303"/>
    <w:rsid w:val="0092768A"/>
    <w:rsid w:val="009279D2"/>
    <w:rsid w:val="00927DE2"/>
    <w:rsid w:val="00931580"/>
    <w:rsid w:val="0093169E"/>
    <w:rsid w:val="00931EFE"/>
    <w:rsid w:val="00932BAD"/>
    <w:rsid w:val="00933289"/>
    <w:rsid w:val="00933422"/>
    <w:rsid w:val="00933B64"/>
    <w:rsid w:val="00933DA0"/>
    <w:rsid w:val="00933E6E"/>
    <w:rsid w:val="0093521D"/>
    <w:rsid w:val="00935B0D"/>
    <w:rsid w:val="00936F22"/>
    <w:rsid w:val="00940354"/>
    <w:rsid w:val="00940876"/>
    <w:rsid w:val="00940FF1"/>
    <w:rsid w:val="009411A2"/>
    <w:rsid w:val="0094140C"/>
    <w:rsid w:val="009425EB"/>
    <w:rsid w:val="0094308C"/>
    <w:rsid w:val="0094362B"/>
    <w:rsid w:val="0094379C"/>
    <w:rsid w:val="009445DA"/>
    <w:rsid w:val="009449D4"/>
    <w:rsid w:val="00944FF4"/>
    <w:rsid w:val="009468C4"/>
    <w:rsid w:val="00946999"/>
    <w:rsid w:val="00946E1A"/>
    <w:rsid w:val="00947F17"/>
    <w:rsid w:val="009513B7"/>
    <w:rsid w:val="00952435"/>
    <w:rsid w:val="00952682"/>
    <w:rsid w:val="0095354A"/>
    <w:rsid w:val="0095518F"/>
    <w:rsid w:val="0095523A"/>
    <w:rsid w:val="00955BB9"/>
    <w:rsid w:val="00956F62"/>
    <w:rsid w:val="009576FE"/>
    <w:rsid w:val="00957EE4"/>
    <w:rsid w:val="00960F84"/>
    <w:rsid w:val="009625D7"/>
    <w:rsid w:val="00962D44"/>
    <w:rsid w:val="00962E0C"/>
    <w:rsid w:val="0096327F"/>
    <w:rsid w:val="009632A7"/>
    <w:rsid w:val="0096591E"/>
    <w:rsid w:val="00965E07"/>
    <w:rsid w:val="00966C18"/>
    <w:rsid w:val="009673D7"/>
    <w:rsid w:val="00967D49"/>
    <w:rsid w:val="009725F1"/>
    <w:rsid w:val="00974E81"/>
    <w:rsid w:val="009768F2"/>
    <w:rsid w:val="00976A64"/>
    <w:rsid w:val="00977CD5"/>
    <w:rsid w:val="009801A1"/>
    <w:rsid w:val="00980AC6"/>
    <w:rsid w:val="00981234"/>
    <w:rsid w:val="00981577"/>
    <w:rsid w:val="009822DE"/>
    <w:rsid w:val="00983FE4"/>
    <w:rsid w:val="00985E3F"/>
    <w:rsid w:val="00986940"/>
    <w:rsid w:val="00986EB1"/>
    <w:rsid w:val="00987237"/>
    <w:rsid w:val="00987CB1"/>
    <w:rsid w:val="00987D2F"/>
    <w:rsid w:val="00990C96"/>
    <w:rsid w:val="00991145"/>
    <w:rsid w:val="009919E2"/>
    <w:rsid w:val="00992AF0"/>
    <w:rsid w:val="0099411C"/>
    <w:rsid w:val="009947DD"/>
    <w:rsid w:val="00994E2F"/>
    <w:rsid w:val="00996190"/>
    <w:rsid w:val="009977DB"/>
    <w:rsid w:val="00997DB3"/>
    <w:rsid w:val="009A08DD"/>
    <w:rsid w:val="009A1623"/>
    <w:rsid w:val="009A1A9E"/>
    <w:rsid w:val="009A2A44"/>
    <w:rsid w:val="009A2A5B"/>
    <w:rsid w:val="009A3568"/>
    <w:rsid w:val="009A4333"/>
    <w:rsid w:val="009A44D8"/>
    <w:rsid w:val="009A4ADD"/>
    <w:rsid w:val="009A4D89"/>
    <w:rsid w:val="009A56E5"/>
    <w:rsid w:val="009A5960"/>
    <w:rsid w:val="009A5A8C"/>
    <w:rsid w:val="009A5B98"/>
    <w:rsid w:val="009A65EC"/>
    <w:rsid w:val="009A70B7"/>
    <w:rsid w:val="009B24FA"/>
    <w:rsid w:val="009B2750"/>
    <w:rsid w:val="009B3E66"/>
    <w:rsid w:val="009B43E2"/>
    <w:rsid w:val="009B4AB0"/>
    <w:rsid w:val="009B5B14"/>
    <w:rsid w:val="009B6829"/>
    <w:rsid w:val="009B7801"/>
    <w:rsid w:val="009C028C"/>
    <w:rsid w:val="009C1C80"/>
    <w:rsid w:val="009C232C"/>
    <w:rsid w:val="009C2A59"/>
    <w:rsid w:val="009C2FDB"/>
    <w:rsid w:val="009C3185"/>
    <w:rsid w:val="009C48B2"/>
    <w:rsid w:val="009C4DC3"/>
    <w:rsid w:val="009C53AB"/>
    <w:rsid w:val="009C572B"/>
    <w:rsid w:val="009C5EE9"/>
    <w:rsid w:val="009C6974"/>
    <w:rsid w:val="009C7C7A"/>
    <w:rsid w:val="009D012D"/>
    <w:rsid w:val="009D1B0E"/>
    <w:rsid w:val="009D2897"/>
    <w:rsid w:val="009D2DEE"/>
    <w:rsid w:val="009D2E07"/>
    <w:rsid w:val="009D406C"/>
    <w:rsid w:val="009D4DE7"/>
    <w:rsid w:val="009D5791"/>
    <w:rsid w:val="009D5B3F"/>
    <w:rsid w:val="009D5DAF"/>
    <w:rsid w:val="009E020E"/>
    <w:rsid w:val="009E0B99"/>
    <w:rsid w:val="009E0E03"/>
    <w:rsid w:val="009E16E4"/>
    <w:rsid w:val="009E1B20"/>
    <w:rsid w:val="009E4146"/>
    <w:rsid w:val="009E50EF"/>
    <w:rsid w:val="009E5D36"/>
    <w:rsid w:val="009F0A27"/>
    <w:rsid w:val="009F0F3C"/>
    <w:rsid w:val="009F27B2"/>
    <w:rsid w:val="009F3AA6"/>
    <w:rsid w:val="009F3E52"/>
    <w:rsid w:val="009F4961"/>
    <w:rsid w:val="009F4D28"/>
    <w:rsid w:val="009F5249"/>
    <w:rsid w:val="009F5383"/>
    <w:rsid w:val="009F5B01"/>
    <w:rsid w:val="009F6512"/>
    <w:rsid w:val="009F680D"/>
    <w:rsid w:val="009F77E6"/>
    <w:rsid w:val="009F7C3F"/>
    <w:rsid w:val="009F7F1B"/>
    <w:rsid w:val="00A00025"/>
    <w:rsid w:val="00A0282C"/>
    <w:rsid w:val="00A0298A"/>
    <w:rsid w:val="00A02B3B"/>
    <w:rsid w:val="00A02C36"/>
    <w:rsid w:val="00A03B01"/>
    <w:rsid w:val="00A0415E"/>
    <w:rsid w:val="00A0433E"/>
    <w:rsid w:val="00A056F8"/>
    <w:rsid w:val="00A060B5"/>
    <w:rsid w:val="00A0612D"/>
    <w:rsid w:val="00A067E3"/>
    <w:rsid w:val="00A069CB"/>
    <w:rsid w:val="00A06EEA"/>
    <w:rsid w:val="00A07649"/>
    <w:rsid w:val="00A079BE"/>
    <w:rsid w:val="00A07F22"/>
    <w:rsid w:val="00A11186"/>
    <w:rsid w:val="00A1140F"/>
    <w:rsid w:val="00A11D03"/>
    <w:rsid w:val="00A121D7"/>
    <w:rsid w:val="00A12C83"/>
    <w:rsid w:val="00A12E5F"/>
    <w:rsid w:val="00A13EC3"/>
    <w:rsid w:val="00A1436B"/>
    <w:rsid w:val="00A14B91"/>
    <w:rsid w:val="00A152C7"/>
    <w:rsid w:val="00A15CAA"/>
    <w:rsid w:val="00A17D07"/>
    <w:rsid w:val="00A2012C"/>
    <w:rsid w:val="00A2137F"/>
    <w:rsid w:val="00A219E9"/>
    <w:rsid w:val="00A21CF4"/>
    <w:rsid w:val="00A22BE6"/>
    <w:rsid w:val="00A2310B"/>
    <w:rsid w:val="00A23985"/>
    <w:rsid w:val="00A244BC"/>
    <w:rsid w:val="00A26784"/>
    <w:rsid w:val="00A26898"/>
    <w:rsid w:val="00A26F52"/>
    <w:rsid w:val="00A27E8A"/>
    <w:rsid w:val="00A3038B"/>
    <w:rsid w:val="00A3060D"/>
    <w:rsid w:val="00A31435"/>
    <w:rsid w:val="00A31699"/>
    <w:rsid w:val="00A316E4"/>
    <w:rsid w:val="00A334A0"/>
    <w:rsid w:val="00A348F8"/>
    <w:rsid w:val="00A34B47"/>
    <w:rsid w:val="00A34B70"/>
    <w:rsid w:val="00A34E15"/>
    <w:rsid w:val="00A354C8"/>
    <w:rsid w:val="00A354F0"/>
    <w:rsid w:val="00A41E40"/>
    <w:rsid w:val="00A4278F"/>
    <w:rsid w:val="00A42F2E"/>
    <w:rsid w:val="00A4378D"/>
    <w:rsid w:val="00A43C14"/>
    <w:rsid w:val="00A45219"/>
    <w:rsid w:val="00A454E4"/>
    <w:rsid w:val="00A46C34"/>
    <w:rsid w:val="00A523FC"/>
    <w:rsid w:val="00A52AFA"/>
    <w:rsid w:val="00A53BC2"/>
    <w:rsid w:val="00A542B3"/>
    <w:rsid w:val="00A54362"/>
    <w:rsid w:val="00A544EB"/>
    <w:rsid w:val="00A54A88"/>
    <w:rsid w:val="00A54FA7"/>
    <w:rsid w:val="00A55061"/>
    <w:rsid w:val="00A550E9"/>
    <w:rsid w:val="00A551C9"/>
    <w:rsid w:val="00A55C5D"/>
    <w:rsid w:val="00A62C0B"/>
    <w:rsid w:val="00A62F67"/>
    <w:rsid w:val="00A63223"/>
    <w:rsid w:val="00A63ECF"/>
    <w:rsid w:val="00A67B83"/>
    <w:rsid w:val="00A71581"/>
    <w:rsid w:val="00A71A4E"/>
    <w:rsid w:val="00A720C4"/>
    <w:rsid w:val="00A73355"/>
    <w:rsid w:val="00A73811"/>
    <w:rsid w:val="00A749F9"/>
    <w:rsid w:val="00A74B46"/>
    <w:rsid w:val="00A74C8A"/>
    <w:rsid w:val="00A75075"/>
    <w:rsid w:val="00A755AB"/>
    <w:rsid w:val="00A75948"/>
    <w:rsid w:val="00A761AB"/>
    <w:rsid w:val="00A76594"/>
    <w:rsid w:val="00A76BE3"/>
    <w:rsid w:val="00A77442"/>
    <w:rsid w:val="00A8072F"/>
    <w:rsid w:val="00A807F9"/>
    <w:rsid w:val="00A80AE4"/>
    <w:rsid w:val="00A80BF3"/>
    <w:rsid w:val="00A8229A"/>
    <w:rsid w:val="00A84331"/>
    <w:rsid w:val="00A84E7C"/>
    <w:rsid w:val="00A85976"/>
    <w:rsid w:val="00A85B4F"/>
    <w:rsid w:val="00A860DF"/>
    <w:rsid w:val="00A86D80"/>
    <w:rsid w:val="00A87143"/>
    <w:rsid w:val="00A87E65"/>
    <w:rsid w:val="00A91070"/>
    <w:rsid w:val="00A91B1E"/>
    <w:rsid w:val="00A92908"/>
    <w:rsid w:val="00A92B31"/>
    <w:rsid w:val="00A93DF7"/>
    <w:rsid w:val="00A940A4"/>
    <w:rsid w:val="00A94617"/>
    <w:rsid w:val="00A959B4"/>
    <w:rsid w:val="00AA044C"/>
    <w:rsid w:val="00AA269D"/>
    <w:rsid w:val="00AA2C35"/>
    <w:rsid w:val="00AA3010"/>
    <w:rsid w:val="00AA32FE"/>
    <w:rsid w:val="00AA358C"/>
    <w:rsid w:val="00AA58D1"/>
    <w:rsid w:val="00AA6348"/>
    <w:rsid w:val="00AA6DB2"/>
    <w:rsid w:val="00AB07D9"/>
    <w:rsid w:val="00AB08E6"/>
    <w:rsid w:val="00AB0B04"/>
    <w:rsid w:val="00AB0D34"/>
    <w:rsid w:val="00AB1434"/>
    <w:rsid w:val="00AB29F7"/>
    <w:rsid w:val="00AB33DA"/>
    <w:rsid w:val="00AB3C82"/>
    <w:rsid w:val="00AB47F4"/>
    <w:rsid w:val="00AB4DFE"/>
    <w:rsid w:val="00AB518F"/>
    <w:rsid w:val="00AB5418"/>
    <w:rsid w:val="00AB5A49"/>
    <w:rsid w:val="00AB6BA4"/>
    <w:rsid w:val="00AB6C68"/>
    <w:rsid w:val="00AB7D3E"/>
    <w:rsid w:val="00AC1449"/>
    <w:rsid w:val="00AC1552"/>
    <w:rsid w:val="00AC1F69"/>
    <w:rsid w:val="00AC39B4"/>
    <w:rsid w:val="00AC3DF6"/>
    <w:rsid w:val="00AC453C"/>
    <w:rsid w:val="00AC49AE"/>
    <w:rsid w:val="00AC646E"/>
    <w:rsid w:val="00AC64B9"/>
    <w:rsid w:val="00AC6AEE"/>
    <w:rsid w:val="00AC6BAC"/>
    <w:rsid w:val="00AC6D9E"/>
    <w:rsid w:val="00AC7907"/>
    <w:rsid w:val="00AC7D51"/>
    <w:rsid w:val="00AD0611"/>
    <w:rsid w:val="00AD19DA"/>
    <w:rsid w:val="00AD1FD1"/>
    <w:rsid w:val="00AD461B"/>
    <w:rsid w:val="00AD58CA"/>
    <w:rsid w:val="00AD61AE"/>
    <w:rsid w:val="00AD621A"/>
    <w:rsid w:val="00AD7B82"/>
    <w:rsid w:val="00AD7D77"/>
    <w:rsid w:val="00AE0C7A"/>
    <w:rsid w:val="00AE11DA"/>
    <w:rsid w:val="00AE18F9"/>
    <w:rsid w:val="00AE1D0A"/>
    <w:rsid w:val="00AE365A"/>
    <w:rsid w:val="00AE36B4"/>
    <w:rsid w:val="00AE3CE8"/>
    <w:rsid w:val="00AE40A8"/>
    <w:rsid w:val="00AE46AC"/>
    <w:rsid w:val="00AE7D59"/>
    <w:rsid w:val="00AF02EB"/>
    <w:rsid w:val="00AF0DD1"/>
    <w:rsid w:val="00AF1BFF"/>
    <w:rsid w:val="00AF4423"/>
    <w:rsid w:val="00AF4B80"/>
    <w:rsid w:val="00AF549D"/>
    <w:rsid w:val="00AF5B9C"/>
    <w:rsid w:val="00AF6792"/>
    <w:rsid w:val="00AF6BAF"/>
    <w:rsid w:val="00AF71DB"/>
    <w:rsid w:val="00AF7A95"/>
    <w:rsid w:val="00B01E9B"/>
    <w:rsid w:val="00B02394"/>
    <w:rsid w:val="00B04F75"/>
    <w:rsid w:val="00B05098"/>
    <w:rsid w:val="00B05506"/>
    <w:rsid w:val="00B06252"/>
    <w:rsid w:val="00B0700B"/>
    <w:rsid w:val="00B10ACD"/>
    <w:rsid w:val="00B10B2F"/>
    <w:rsid w:val="00B1152C"/>
    <w:rsid w:val="00B11E19"/>
    <w:rsid w:val="00B1252D"/>
    <w:rsid w:val="00B13567"/>
    <w:rsid w:val="00B13B6E"/>
    <w:rsid w:val="00B13D4D"/>
    <w:rsid w:val="00B15002"/>
    <w:rsid w:val="00B15586"/>
    <w:rsid w:val="00B156C9"/>
    <w:rsid w:val="00B169B1"/>
    <w:rsid w:val="00B16FEF"/>
    <w:rsid w:val="00B176FA"/>
    <w:rsid w:val="00B17B55"/>
    <w:rsid w:val="00B20199"/>
    <w:rsid w:val="00B2248C"/>
    <w:rsid w:val="00B22E77"/>
    <w:rsid w:val="00B22F75"/>
    <w:rsid w:val="00B25E68"/>
    <w:rsid w:val="00B25F00"/>
    <w:rsid w:val="00B26125"/>
    <w:rsid w:val="00B2650B"/>
    <w:rsid w:val="00B26EFF"/>
    <w:rsid w:val="00B27B08"/>
    <w:rsid w:val="00B300B9"/>
    <w:rsid w:val="00B3021F"/>
    <w:rsid w:val="00B30492"/>
    <w:rsid w:val="00B34236"/>
    <w:rsid w:val="00B349CF"/>
    <w:rsid w:val="00B34A57"/>
    <w:rsid w:val="00B34AA7"/>
    <w:rsid w:val="00B35DB1"/>
    <w:rsid w:val="00B36203"/>
    <w:rsid w:val="00B36DEF"/>
    <w:rsid w:val="00B37EDB"/>
    <w:rsid w:val="00B407DF"/>
    <w:rsid w:val="00B416BC"/>
    <w:rsid w:val="00B43273"/>
    <w:rsid w:val="00B433FE"/>
    <w:rsid w:val="00B44231"/>
    <w:rsid w:val="00B448D6"/>
    <w:rsid w:val="00B44B96"/>
    <w:rsid w:val="00B44BF1"/>
    <w:rsid w:val="00B4654A"/>
    <w:rsid w:val="00B4727E"/>
    <w:rsid w:val="00B47F0C"/>
    <w:rsid w:val="00B5056C"/>
    <w:rsid w:val="00B5111F"/>
    <w:rsid w:val="00B515A1"/>
    <w:rsid w:val="00B5207D"/>
    <w:rsid w:val="00B53305"/>
    <w:rsid w:val="00B53404"/>
    <w:rsid w:val="00B53A28"/>
    <w:rsid w:val="00B5502D"/>
    <w:rsid w:val="00B55AD4"/>
    <w:rsid w:val="00B55D8E"/>
    <w:rsid w:val="00B56116"/>
    <w:rsid w:val="00B57A1F"/>
    <w:rsid w:val="00B57C12"/>
    <w:rsid w:val="00B57C24"/>
    <w:rsid w:val="00B6077B"/>
    <w:rsid w:val="00B61600"/>
    <w:rsid w:val="00B61B61"/>
    <w:rsid w:val="00B62605"/>
    <w:rsid w:val="00B62767"/>
    <w:rsid w:val="00B637C2"/>
    <w:rsid w:val="00B63B83"/>
    <w:rsid w:val="00B63F40"/>
    <w:rsid w:val="00B64C84"/>
    <w:rsid w:val="00B64D9B"/>
    <w:rsid w:val="00B65627"/>
    <w:rsid w:val="00B66654"/>
    <w:rsid w:val="00B6670C"/>
    <w:rsid w:val="00B6793B"/>
    <w:rsid w:val="00B67C50"/>
    <w:rsid w:val="00B705F5"/>
    <w:rsid w:val="00B71694"/>
    <w:rsid w:val="00B72AB0"/>
    <w:rsid w:val="00B73141"/>
    <w:rsid w:val="00B736B5"/>
    <w:rsid w:val="00B74D2E"/>
    <w:rsid w:val="00B751BE"/>
    <w:rsid w:val="00B75447"/>
    <w:rsid w:val="00B76D67"/>
    <w:rsid w:val="00B774A5"/>
    <w:rsid w:val="00B77C0B"/>
    <w:rsid w:val="00B80459"/>
    <w:rsid w:val="00B807D6"/>
    <w:rsid w:val="00B81211"/>
    <w:rsid w:val="00B8188A"/>
    <w:rsid w:val="00B8257F"/>
    <w:rsid w:val="00B854CA"/>
    <w:rsid w:val="00B869A0"/>
    <w:rsid w:val="00B87572"/>
    <w:rsid w:val="00B90028"/>
    <w:rsid w:val="00B90ABB"/>
    <w:rsid w:val="00B90AD1"/>
    <w:rsid w:val="00B929B2"/>
    <w:rsid w:val="00B92B4D"/>
    <w:rsid w:val="00B930C4"/>
    <w:rsid w:val="00B9349F"/>
    <w:rsid w:val="00B93BA7"/>
    <w:rsid w:val="00B94132"/>
    <w:rsid w:val="00B941D6"/>
    <w:rsid w:val="00B945C1"/>
    <w:rsid w:val="00B9469E"/>
    <w:rsid w:val="00B95CCE"/>
    <w:rsid w:val="00B9686C"/>
    <w:rsid w:val="00B972BC"/>
    <w:rsid w:val="00BA019C"/>
    <w:rsid w:val="00BA0F0B"/>
    <w:rsid w:val="00BA2844"/>
    <w:rsid w:val="00BA45F9"/>
    <w:rsid w:val="00BA4C02"/>
    <w:rsid w:val="00BA4D82"/>
    <w:rsid w:val="00BA56A6"/>
    <w:rsid w:val="00BA66A1"/>
    <w:rsid w:val="00BB09F8"/>
    <w:rsid w:val="00BB17EB"/>
    <w:rsid w:val="00BB1872"/>
    <w:rsid w:val="00BB253C"/>
    <w:rsid w:val="00BB2918"/>
    <w:rsid w:val="00BB2D5A"/>
    <w:rsid w:val="00BB3222"/>
    <w:rsid w:val="00BB3474"/>
    <w:rsid w:val="00BB38A2"/>
    <w:rsid w:val="00BB41E5"/>
    <w:rsid w:val="00BB43DC"/>
    <w:rsid w:val="00BB5BDB"/>
    <w:rsid w:val="00BB6192"/>
    <w:rsid w:val="00BB71AD"/>
    <w:rsid w:val="00BB7477"/>
    <w:rsid w:val="00BB7536"/>
    <w:rsid w:val="00BB7B48"/>
    <w:rsid w:val="00BB7DE8"/>
    <w:rsid w:val="00BC04E0"/>
    <w:rsid w:val="00BC052E"/>
    <w:rsid w:val="00BC2B35"/>
    <w:rsid w:val="00BC4169"/>
    <w:rsid w:val="00BC5412"/>
    <w:rsid w:val="00BC623A"/>
    <w:rsid w:val="00BC6D68"/>
    <w:rsid w:val="00BC7911"/>
    <w:rsid w:val="00BD076D"/>
    <w:rsid w:val="00BD08F0"/>
    <w:rsid w:val="00BD10C4"/>
    <w:rsid w:val="00BD1E6A"/>
    <w:rsid w:val="00BD268D"/>
    <w:rsid w:val="00BD2EC1"/>
    <w:rsid w:val="00BD41CE"/>
    <w:rsid w:val="00BD51DC"/>
    <w:rsid w:val="00BD743E"/>
    <w:rsid w:val="00BD7A95"/>
    <w:rsid w:val="00BE0D6D"/>
    <w:rsid w:val="00BE0E5A"/>
    <w:rsid w:val="00BE1991"/>
    <w:rsid w:val="00BE286F"/>
    <w:rsid w:val="00BE2D39"/>
    <w:rsid w:val="00BE3577"/>
    <w:rsid w:val="00BE442E"/>
    <w:rsid w:val="00BE4730"/>
    <w:rsid w:val="00BE57F6"/>
    <w:rsid w:val="00BE58E1"/>
    <w:rsid w:val="00BE5DAD"/>
    <w:rsid w:val="00BE632C"/>
    <w:rsid w:val="00BE65DC"/>
    <w:rsid w:val="00BE6A2F"/>
    <w:rsid w:val="00BE7951"/>
    <w:rsid w:val="00BF0179"/>
    <w:rsid w:val="00BF02E7"/>
    <w:rsid w:val="00BF21AF"/>
    <w:rsid w:val="00BF2255"/>
    <w:rsid w:val="00BF30C1"/>
    <w:rsid w:val="00BF32DD"/>
    <w:rsid w:val="00BF3D56"/>
    <w:rsid w:val="00BF451E"/>
    <w:rsid w:val="00BF55B2"/>
    <w:rsid w:val="00BF58ED"/>
    <w:rsid w:val="00BF63FB"/>
    <w:rsid w:val="00BF67FB"/>
    <w:rsid w:val="00BF6B82"/>
    <w:rsid w:val="00BF7CA6"/>
    <w:rsid w:val="00C014A1"/>
    <w:rsid w:val="00C01ABE"/>
    <w:rsid w:val="00C01D5A"/>
    <w:rsid w:val="00C02305"/>
    <w:rsid w:val="00C02B12"/>
    <w:rsid w:val="00C032ED"/>
    <w:rsid w:val="00C03F62"/>
    <w:rsid w:val="00C04279"/>
    <w:rsid w:val="00C046A2"/>
    <w:rsid w:val="00C04F15"/>
    <w:rsid w:val="00C0695D"/>
    <w:rsid w:val="00C078EC"/>
    <w:rsid w:val="00C0799E"/>
    <w:rsid w:val="00C10D85"/>
    <w:rsid w:val="00C119DB"/>
    <w:rsid w:val="00C13C0D"/>
    <w:rsid w:val="00C13E06"/>
    <w:rsid w:val="00C14256"/>
    <w:rsid w:val="00C14D8E"/>
    <w:rsid w:val="00C16194"/>
    <w:rsid w:val="00C16CDA"/>
    <w:rsid w:val="00C17117"/>
    <w:rsid w:val="00C17B20"/>
    <w:rsid w:val="00C2013F"/>
    <w:rsid w:val="00C217A6"/>
    <w:rsid w:val="00C222DB"/>
    <w:rsid w:val="00C2289B"/>
    <w:rsid w:val="00C22EC9"/>
    <w:rsid w:val="00C230D0"/>
    <w:rsid w:val="00C235BD"/>
    <w:rsid w:val="00C244C3"/>
    <w:rsid w:val="00C27862"/>
    <w:rsid w:val="00C27995"/>
    <w:rsid w:val="00C30342"/>
    <w:rsid w:val="00C3056A"/>
    <w:rsid w:val="00C30721"/>
    <w:rsid w:val="00C30E65"/>
    <w:rsid w:val="00C31DB1"/>
    <w:rsid w:val="00C3324E"/>
    <w:rsid w:val="00C335E3"/>
    <w:rsid w:val="00C346B9"/>
    <w:rsid w:val="00C34953"/>
    <w:rsid w:val="00C3595B"/>
    <w:rsid w:val="00C35E5C"/>
    <w:rsid w:val="00C36727"/>
    <w:rsid w:val="00C37BF4"/>
    <w:rsid w:val="00C408B9"/>
    <w:rsid w:val="00C40F8A"/>
    <w:rsid w:val="00C41219"/>
    <w:rsid w:val="00C41372"/>
    <w:rsid w:val="00C417F5"/>
    <w:rsid w:val="00C43323"/>
    <w:rsid w:val="00C4374B"/>
    <w:rsid w:val="00C45854"/>
    <w:rsid w:val="00C46DED"/>
    <w:rsid w:val="00C47543"/>
    <w:rsid w:val="00C47733"/>
    <w:rsid w:val="00C47755"/>
    <w:rsid w:val="00C5033D"/>
    <w:rsid w:val="00C50B37"/>
    <w:rsid w:val="00C51024"/>
    <w:rsid w:val="00C51375"/>
    <w:rsid w:val="00C517C1"/>
    <w:rsid w:val="00C534A2"/>
    <w:rsid w:val="00C554D4"/>
    <w:rsid w:val="00C55D89"/>
    <w:rsid w:val="00C56B9C"/>
    <w:rsid w:val="00C57591"/>
    <w:rsid w:val="00C57644"/>
    <w:rsid w:val="00C57F61"/>
    <w:rsid w:val="00C6013D"/>
    <w:rsid w:val="00C609C6"/>
    <w:rsid w:val="00C60AA0"/>
    <w:rsid w:val="00C60C53"/>
    <w:rsid w:val="00C613BF"/>
    <w:rsid w:val="00C61BD9"/>
    <w:rsid w:val="00C623F7"/>
    <w:rsid w:val="00C626F9"/>
    <w:rsid w:val="00C64226"/>
    <w:rsid w:val="00C64345"/>
    <w:rsid w:val="00C65206"/>
    <w:rsid w:val="00C656F2"/>
    <w:rsid w:val="00C66156"/>
    <w:rsid w:val="00C66514"/>
    <w:rsid w:val="00C70DEA"/>
    <w:rsid w:val="00C7198D"/>
    <w:rsid w:val="00C7357C"/>
    <w:rsid w:val="00C80B5D"/>
    <w:rsid w:val="00C81ED1"/>
    <w:rsid w:val="00C81FFC"/>
    <w:rsid w:val="00C82DF3"/>
    <w:rsid w:val="00C83611"/>
    <w:rsid w:val="00C8564A"/>
    <w:rsid w:val="00C860EB"/>
    <w:rsid w:val="00C86B8E"/>
    <w:rsid w:val="00C87339"/>
    <w:rsid w:val="00C8733C"/>
    <w:rsid w:val="00C8793C"/>
    <w:rsid w:val="00C9045D"/>
    <w:rsid w:val="00C906F1"/>
    <w:rsid w:val="00C91511"/>
    <w:rsid w:val="00C92B01"/>
    <w:rsid w:val="00C934C5"/>
    <w:rsid w:val="00C939D3"/>
    <w:rsid w:val="00C952AE"/>
    <w:rsid w:val="00C9540A"/>
    <w:rsid w:val="00C972DA"/>
    <w:rsid w:val="00C97D8F"/>
    <w:rsid w:val="00CA0733"/>
    <w:rsid w:val="00CA0948"/>
    <w:rsid w:val="00CA0B5F"/>
    <w:rsid w:val="00CA1912"/>
    <w:rsid w:val="00CA2069"/>
    <w:rsid w:val="00CA2310"/>
    <w:rsid w:val="00CA2516"/>
    <w:rsid w:val="00CA347A"/>
    <w:rsid w:val="00CA3AC9"/>
    <w:rsid w:val="00CA4A7B"/>
    <w:rsid w:val="00CA4E63"/>
    <w:rsid w:val="00CA6511"/>
    <w:rsid w:val="00CA6BCB"/>
    <w:rsid w:val="00CA6C47"/>
    <w:rsid w:val="00CB059D"/>
    <w:rsid w:val="00CB20AA"/>
    <w:rsid w:val="00CB21A6"/>
    <w:rsid w:val="00CB39FF"/>
    <w:rsid w:val="00CB3DE8"/>
    <w:rsid w:val="00CB411B"/>
    <w:rsid w:val="00CB528C"/>
    <w:rsid w:val="00CB5D53"/>
    <w:rsid w:val="00CB678D"/>
    <w:rsid w:val="00CB7DFE"/>
    <w:rsid w:val="00CB7F44"/>
    <w:rsid w:val="00CC0086"/>
    <w:rsid w:val="00CC01C4"/>
    <w:rsid w:val="00CC0515"/>
    <w:rsid w:val="00CC100F"/>
    <w:rsid w:val="00CC112F"/>
    <w:rsid w:val="00CC1A87"/>
    <w:rsid w:val="00CC1BBA"/>
    <w:rsid w:val="00CC2DAA"/>
    <w:rsid w:val="00CC3546"/>
    <w:rsid w:val="00CC3672"/>
    <w:rsid w:val="00CC39B9"/>
    <w:rsid w:val="00CC3A93"/>
    <w:rsid w:val="00CC3ACB"/>
    <w:rsid w:val="00CC4525"/>
    <w:rsid w:val="00CC45A5"/>
    <w:rsid w:val="00CC69E2"/>
    <w:rsid w:val="00CC6FF7"/>
    <w:rsid w:val="00CD0C67"/>
    <w:rsid w:val="00CD1244"/>
    <w:rsid w:val="00CD1413"/>
    <w:rsid w:val="00CD1736"/>
    <w:rsid w:val="00CD1A4E"/>
    <w:rsid w:val="00CD20CB"/>
    <w:rsid w:val="00CD32C0"/>
    <w:rsid w:val="00CD3407"/>
    <w:rsid w:val="00CD4859"/>
    <w:rsid w:val="00CD4BAE"/>
    <w:rsid w:val="00CE0667"/>
    <w:rsid w:val="00CE0B2F"/>
    <w:rsid w:val="00CE0BA9"/>
    <w:rsid w:val="00CE3061"/>
    <w:rsid w:val="00CE36F8"/>
    <w:rsid w:val="00CE37F8"/>
    <w:rsid w:val="00CE3859"/>
    <w:rsid w:val="00CE3CF3"/>
    <w:rsid w:val="00CE4E74"/>
    <w:rsid w:val="00CE4E84"/>
    <w:rsid w:val="00CE51B3"/>
    <w:rsid w:val="00CE66A9"/>
    <w:rsid w:val="00CE68AC"/>
    <w:rsid w:val="00CF0289"/>
    <w:rsid w:val="00CF308A"/>
    <w:rsid w:val="00CF5CFB"/>
    <w:rsid w:val="00CF64F2"/>
    <w:rsid w:val="00CF6C83"/>
    <w:rsid w:val="00CF6E62"/>
    <w:rsid w:val="00CF7B95"/>
    <w:rsid w:val="00D0016A"/>
    <w:rsid w:val="00D03492"/>
    <w:rsid w:val="00D03C08"/>
    <w:rsid w:val="00D07490"/>
    <w:rsid w:val="00D07632"/>
    <w:rsid w:val="00D07798"/>
    <w:rsid w:val="00D07931"/>
    <w:rsid w:val="00D079D7"/>
    <w:rsid w:val="00D10AD8"/>
    <w:rsid w:val="00D10B63"/>
    <w:rsid w:val="00D11B62"/>
    <w:rsid w:val="00D13365"/>
    <w:rsid w:val="00D139A5"/>
    <w:rsid w:val="00D13DFA"/>
    <w:rsid w:val="00D14367"/>
    <w:rsid w:val="00D14FE9"/>
    <w:rsid w:val="00D15751"/>
    <w:rsid w:val="00D1588E"/>
    <w:rsid w:val="00D15DA3"/>
    <w:rsid w:val="00D16F81"/>
    <w:rsid w:val="00D1713C"/>
    <w:rsid w:val="00D17302"/>
    <w:rsid w:val="00D207D2"/>
    <w:rsid w:val="00D20B1C"/>
    <w:rsid w:val="00D20BFA"/>
    <w:rsid w:val="00D20C08"/>
    <w:rsid w:val="00D21746"/>
    <w:rsid w:val="00D2185C"/>
    <w:rsid w:val="00D21948"/>
    <w:rsid w:val="00D22268"/>
    <w:rsid w:val="00D253F8"/>
    <w:rsid w:val="00D25D0E"/>
    <w:rsid w:val="00D26594"/>
    <w:rsid w:val="00D269E2"/>
    <w:rsid w:val="00D30A10"/>
    <w:rsid w:val="00D31924"/>
    <w:rsid w:val="00D32305"/>
    <w:rsid w:val="00D33931"/>
    <w:rsid w:val="00D33BE0"/>
    <w:rsid w:val="00D349CB"/>
    <w:rsid w:val="00D365D9"/>
    <w:rsid w:val="00D36A35"/>
    <w:rsid w:val="00D36B71"/>
    <w:rsid w:val="00D40C99"/>
    <w:rsid w:val="00D40F77"/>
    <w:rsid w:val="00D415F3"/>
    <w:rsid w:val="00D41CD7"/>
    <w:rsid w:val="00D423D9"/>
    <w:rsid w:val="00D44186"/>
    <w:rsid w:val="00D44E58"/>
    <w:rsid w:val="00D469D1"/>
    <w:rsid w:val="00D46DE8"/>
    <w:rsid w:val="00D47C0B"/>
    <w:rsid w:val="00D50420"/>
    <w:rsid w:val="00D50F17"/>
    <w:rsid w:val="00D51B92"/>
    <w:rsid w:val="00D52185"/>
    <w:rsid w:val="00D5425C"/>
    <w:rsid w:val="00D5437E"/>
    <w:rsid w:val="00D54D6F"/>
    <w:rsid w:val="00D55882"/>
    <w:rsid w:val="00D57A2F"/>
    <w:rsid w:val="00D60DEB"/>
    <w:rsid w:val="00D61827"/>
    <w:rsid w:val="00D63193"/>
    <w:rsid w:val="00D6340F"/>
    <w:rsid w:val="00D64105"/>
    <w:rsid w:val="00D65276"/>
    <w:rsid w:val="00D6620F"/>
    <w:rsid w:val="00D67C98"/>
    <w:rsid w:val="00D70690"/>
    <w:rsid w:val="00D71259"/>
    <w:rsid w:val="00D71974"/>
    <w:rsid w:val="00D729BF"/>
    <w:rsid w:val="00D73EF6"/>
    <w:rsid w:val="00D740EE"/>
    <w:rsid w:val="00D74591"/>
    <w:rsid w:val="00D753C1"/>
    <w:rsid w:val="00D75666"/>
    <w:rsid w:val="00D75D94"/>
    <w:rsid w:val="00D75F8F"/>
    <w:rsid w:val="00D7678C"/>
    <w:rsid w:val="00D77D44"/>
    <w:rsid w:val="00D80234"/>
    <w:rsid w:val="00D80606"/>
    <w:rsid w:val="00D80980"/>
    <w:rsid w:val="00D80E5F"/>
    <w:rsid w:val="00D835F9"/>
    <w:rsid w:val="00D84063"/>
    <w:rsid w:val="00D84273"/>
    <w:rsid w:val="00D851A2"/>
    <w:rsid w:val="00D861E3"/>
    <w:rsid w:val="00D865E5"/>
    <w:rsid w:val="00D86755"/>
    <w:rsid w:val="00D86D37"/>
    <w:rsid w:val="00D87FC8"/>
    <w:rsid w:val="00D90099"/>
    <w:rsid w:val="00D9178C"/>
    <w:rsid w:val="00D92231"/>
    <w:rsid w:val="00D92979"/>
    <w:rsid w:val="00D9342A"/>
    <w:rsid w:val="00D93E2B"/>
    <w:rsid w:val="00D944A1"/>
    <w:rsid w:val="00D948EC"/>
    <w:rsid w:val="00D9601E"/>
    <w:rsid w:val="00D97572"/>
    <w:rsid w:val="00D9792E"/>
    <w:rsid w:val="00D97A16"/>
    <w:rsid w:val="00D97F3F"/>
    <w:rsid w:val="00DA0BF8"/>
    <w:rsid w:val="00DA102F"/>
    <w:rsid w:val="00DA2285"/>
    <w:rsid w:val="00DA2C78"/>
    <w:rsid w:val="00DA34FA"/>
    <w:rsid w:val="00DA362D"/>
    <w:rsid w:val="00DA3984"/>
    <w:rsid w:val="00DA47D5"/>
    <w:rsid w:val="00DA5143"/>
    <w:rsid w:val="00DA5A5C"/>
    <w:rsid w:val="00DA5E0C"/>
    <w:rsid w:val="00DA71BF"/>
    <w:rsid w:val="00DB06A8"/>
    <w:rsid w:val="00DB089D"/>
    <w:rsid w:val="00DB0A95"/>
    <w:rsid w:val="00DB1319"/>
    <w:rsid w:val="00DB15CD"/>
    <w:rsid w:val="00DB296E"/>
    <w:rsid w:val="00DB40E8"/>
    <w:rsid w:val="00DB468D"/>
    <w:rsid w:val="00DB5758"/>
    <w:rsid w:val="00DB5E5E"/>
    <w:rsid w:val="00DB65F6"/>
    <w:rsid w:val="00DB663A"/>
    <w:rsid w:val="00DC0B8D"/>
    <w:rsid w:val="00DC1331"/>
    <w:rsid w:val="00DC1851"/>
    <w:rsid w:val="00DC1C96"/>
    <w:rsid w:val="00DC1D81"/>
    <w:rsid w:val="00DC2462"/>
    <w:rsid w:val="00DC3D31"/>
    <w:rsid w:val="00DC4530"/>
    <w:rsid w:val="00DC5F95"/>
    <w:rsid w:val="00DC77FE"/>
    <w:rsid w:val="00DC7928"/>
    <w:rsid w:val="00DD0320"/>
    <w:rsid w:val="00DD0333"/>
    <w:rsid w:val="00DD0A9E"/>
    <w:rsid w:val="00DD0AA1"/>
    <w:rsid w:val="00DD1806"/>
    <w:rsid w:val="00DD1D28"/>
    <w:rsid w:val="00DD22B5"/>
    <w:rsid w:val="00DD2EB4"/>
    <w:rsid w:val="00DD2FA9"/>
    <w:rsid w:val="00DD3A16"/>
    <w:rsid w:val="00DD5601"/>
    <w:rsid w:val="00DD5824"/>
    <w:rsid w:val="00DD59B0"/>
    <w:rsid w:val="00DD6162"/>
    <w:rsid w:val="00DD6BA2"/>
    <w:rsid w:val="00DD7DBF"/>
    <w:rsid w:val="00DE0D8B"/>
    <w:rsid w:val="00DE190B"/>
    <w:rsid w:val="00DE1FF0"/>
    <w:rsid w:val="00DE34D0"/>
    <w:rsid w:val="00DE4A8E"/>
    <w:rsid w:val="00DE76DD"/>
    <w:rsid w:val="00DE7A34"/>
    <w:rsid w:val="00DE7AC4"/>
    <w:rsid w:val="00DE7B7B"/>
    <w:rsid w:val="00DE7EC8"/>
    <w:rsid w:val="00DF1040"/>
    <w:rsid w:val="00DF2F55"/>
    <w:rsid w:val="00DF30F9"/>
    <w:rsid w:val="00DF3335"/>
    <w:rsid w:val="00DF4444"/>
    <w:rsid w:val="00DF4826"/>
    <w:rsid w:val="00DF4D1A"/>
    <w:rsid w:val="00DF67A7"/>
    <w:rsid w:val="00E00FEE"/>
    <w:rsid w:val="00E01ABA"/>
    <w:rsid w:val="00E02E11"/>
    <w:rsid w:val="00E0346A"/>
    <w:rsid w:val="00E03784"/>
    <w:rsid w:val="00E03B63"/>
    <w:rsid w:val="00E04774"/>
    <w:rsid w:val="00E05147"/>
    <w:rsid w:val="00E054C7"/>
    <w:rsid w:val="00E06C41"/>
    <w:rsid w:val="00E13C83"/>
    <w:rsid w:val="00E13DD5"/>
    <w:rsid w:val="00E14A90"/>
    <w:rsid w:val="00E14C48"/>
    <w:rsid w:val="00E15AC5"/>
    <w:rsid w:val="00E160FB"/>
    <w:rsid w:val="00E16213"/>
    <w:rsid w:val="00E16DED"/>
    <w:rsid w:val="00E16E76"/>
    <w:rsid w:val="00E17168"/>
    <w:rsid w:val="00E17429"/>
    <w:rsid w:val="00E217C7"/>
    <w:rsid w:val="00E220D7"/>
    <w:rsid w:val="00E24163"/>
    <w:rsid w:val="00E2419C"/>
    <w:rsid w:val="00E2444D"/>
    <w:rsid w:val="00E24BEF"/>
    <w:rsid w:val="00E25BEF"/>
    <w:rsid w:val="00E25FD2"/>
    <w:rsid w:val="00E26619"/>
    <w:rsid w:val="00E2681F"/>
    <w:rsid w:val="00E2791D"/>
    <w:rsid w:val="00E27985"/>
    <w:rsid w:val="00E27C53"/>
    <w:rsid w:val="00E31522"/>
    <w:rsid w:val="00E31968"/>
    <w:rsid w:val="00E32922"/>
    <w:rsid w:val="00E337C9"/>
    <w:rsid w:val="00E341F2"/>
    <w:rsid w:val="00E3460D"/>
    <w:rsid w:val="00E34653"/>
    <w:rsid w:val="00E3483A"/>
    <w:rsid w:val="00E348F7"/>
    <w:rsid w:val="00E34FA2"/>
    <w:rsid w:val="00E354AD"/>
    <w:rsid w:val="00E3710A"/>
    <w:rsid w:val="00E37ADC"/>
    <w:rsid w:val="00E37B16"/>
    <w:rsid w:val="00E417FA"/>
    <w:rsid w:val="00E422FB"/>
    <w:rsid w:val="00E42A12"/>
    <w:rsid w:val="00E42C25"/>
    <w:rsid w:val="00E42E70"/>
    <w:rsid w:val="00E43129"/>
    <w:rsid w:val="00E43195"/>
    <w:rsid w:val="00E43EAB"/>
    <w:rsid w:val="00E43F59"/>
    <w:rsid w:val="00E446FA"/>
    <w:rsid w:val="00E45785"/>
    <w:rsid w:val="00E46225"/>
    <w:rsid w:val="00E464B7"/>
    <w:rsid w:val="00E46849"/>
    <w:rsid w:val="00E470AD"/>
    <w:rsid w:val="00E506F1"/>
    <w:rsid w:val="00E50BF6"/>
    <w:rsid w:val="00E5183B"/>
    <w:rsid w:val="00E52100"/>
    <w:rsid w:val="00E5299D"/>
    <w:rsid w:val="00E542B9"/>
    <w:rsid w:val="00E54AFF"/>
    <w:rsid w:val="00E54D0E"/>
    <w:rsid w:val="00E54EF7"/>
    <w:rsid w:val="00E60498"/>
    <w:rsid w:val="00E60C6D"/>
    <w:rsid w:val="00E60E48"/>
    <w:rsid w:val="00E61121"/>
    <w:rsid w:val="00E61C9B"/>
    <w:rsid w:val="00E62273"/>
    <w:rsid w:val="00E62840"/>
    <w:rsid w:val="00E628BE"/>
    <w:rsid w:val="00E62F2A"/>
    <w:rsid w:val="00E639E0"/>
    <w:rsid w:val="00E63EE3"/>
    <w:rsid w:val="00E63F85"/>
    <w:rsid w:val="00E6434A"/>
    <w:rsid w:val="00E6548D"/>
    <w:rsid w:val="00E657EB"/>
    <w:rsid w:val="00E65C7F"/>
    <w:rsid w:val="00E66009"/>
    <w:rsid w:val="00E67C10"/>
    <w:rsid w:val="00E7069A"/>
    <w:rsid w:val="00E70DE8"/>
    <w:rsid w:val="00E712D1"/>
    <w:rsid w:val="00E71E4A"/>
    <w:rsid w:val="00E72727"/>
    <w:rsid w:val="00E73061"/>
    <w:rsid w:val="00E73534"/>
    <w:rsid w:val="00E737AB"/>
    <w:rsid w:val="00E739CD"/>
    <w:rsid w:val="00E73CC4"/>
    <w:rsid w:val="00E73D96"/>
    <w:rsid w:val="00E73E2F"/>
    <w:rsid w:val="00E741ED"/>
    <w:rsid w:val="00E744F1"/>
    <w:rsid w:val="00E74811"/>
    <w:rsid w:val="00E75465"/>
    <w:rsid w:val="00E7588C"/>
    <w:rsid w:val="00E763F0"/>
    <w:rsid w:val="00E7669A"/>
    <w:rsid w:val="00E76BC6"/>
    <w:rsid w:val="00E77140"/>
    <w:rsid w:val="00E7753D"/>
    <w:rsid w:val="00E778B5"/>
    <w:rsid w:val="00E80034"/>
    <w:rsid w:val="00E804B5"/>
    <w:rsid w:val="00E81174"/>
    <w:rsid w:val="00E82098"/>
    <w:rsid w:val="00E823C6"/>
    <w:rsid w:val="00E82592"/>
    <w:rsid w:val="00E82881"/>
    <w:rsid w:val="00E82B1F"/>
    <w:rsid w:val="00E837E0"/>
    <w:rsid w:val="00E83864"/>
    <w:rsid w:val="00E84046"/>
    <w:rsid w:val="00E85746"/>
    <w:rsid w:val="00E85C15"/>
    <w:rsid w:val="00E85C7A"/>
    <w:rsid w:val="00E8612D"/>
    <w:rsid w:val="00E872B3"/>
    <w:rsid w:val="00E87F29"/>
    <w:rsid w:val="00E90F8F"/>
    <w:rsid w:val="00E9170D"/>
    <w:rsid w:val="00E93243"/>
    <w:rsid w:val="00E93310"/>
    <w:rsid w:val="00E943C1"/>
    <w:rsid w:val="00E95BB3"/>
    <w:rsid w:val="00E95FA2"/>
    <w:rsid w:val="00EA103B"/>
    <w:rsid w:val="00EA1E34"/>
    <w:rsid w:val="00EA238C"/>
    <w:rsid w:val="00EA30EE"/>
    <w:rsid w:val="00EA5452"/>
    <w:rsid w:val="00EA65F5"/>
    <w:rsid w:val="00EA7463"/>
    <w:rsid w:val="00EA7EBB"/>
    <w:rsid w:val="00EB02D3"/>
    <w:rsid w:val="00EB0630"/>
    <w:rsid w:val="00EB06D3"/>
    <w:rsid w:val="00EB109D"/>
    <w:rsid w:val="00EB176B"/>
    <w:rsid w:val="00EB321F"/>
    <w:rsid w:val="00EB3E15"/>
    <w:rsid w:val="00EB4287"/>
    <w:rsid w:val="00EB5017"/>
    <w:rsid w:val="00EB507F"/>
    <w:rsid w:val="00EB58A5"/>
    <w:rsid w:val="00EB5CCA"/>
    <w:rsid w:val="00EB73A0"/>
    <w:rsid w:val="00EC0DFD"/>
    <w:rsid w:val="00EC0FA7"/>
    <w:rsid w:val="00EC2CA2"/>
    <w:rsid w:val="00EC39BD"/>
    <w:rsid w:val="00EC3F05"/>
    <w:rsid w:val="00EC57B0"/>
    <w:rsid w:val="00EC6052"/>
    <w:rsid w:val="00EC7380"/>
    <w:rsid w:val="00ED0DDE"/>
    <w:rsid w:val="00ED1C47"/>
    <w:rsid w:val="00ED24C6"/>
    <w:rsid w:val="00ED29B3"/>
    <w:rsid w:val="00ED3C43"/>
    <w:rsid w:val="00ED4091"/>
    <w:rsid w:val="00ED420C"/>
    <w:rsid w:val="00ED4DDF"/>
    <w:rsid w:val="00ED56CF"/>
    <w:rsid w:val="00ED5832"/>
    <w:rsid w:val="00ED6955"/>
    <w:rsid w:val="00ED698E"/>
    <w:rsid w:val="00ED6B63"/>
    <w:rsid w:val="00ED71E2"/>
    <w:rsid w:val="00ED7340"/>
    <w:rsid w:val="00EE024C"/>
    <w:rsid w:val="00EE0407"/>
    <w:rsid w:val="00EE0E5B"/>
    <w:rsid w:val="00EE63BA"/>
    <w:rsid w:val="00EE6722"/>
    <w:rsid w:val="00EE683C"/>
    <w:rsid w:val="00EE76C3"/>
    <w:rsid w:val="00EE7A13"/>
    <w:rsid w:val="00EE7C34"/>
    <w:rsid w:val="00EE7EB0"/>
    <w:rsid w:val="00EF1809"/>
    <w:rsid w:val="00EF2888"/>
    <w:rsid w:val="00EF2E81"/>
    <w:rsid w:val="00EF327E"/>
    <w:rsid w:val="00EF400D"/>
    <w:rsid w:val="00EF5456"/>
    <w:rsid w:val="00EF6999"/>
    <w:rsid w:val="00F01A9C"/>
    <w:rsid w:val="00F026A0"/>
    <w:rsid w:val="00F04496"/>
    <w:rsid w:val="00F04DB5"/>
    <w:rsid w:val="00F05B44"/>
    <w:rsid w:val="00F0610A"/>
    <w:rsid w:val="00F0625C"/>
    <w:rsid w:val="00F06F4B"/>
    <w:rsid w:val="00F0715A"/>
    <w:rsid w:val="00F07DF8"/>
    <w:rsid w:val="00F1029C"/>
    <w:rsid w:val="00F10B38"/>
    <w:rsid w:val="00F11BB2"/>
    <w:rsid w:val="00F12245"/>
    <w:rsid w:val="00F122FD"/>
    <w:rsid w:val="00F12BFC"/>
    <w:rsid w:val="00F13258"/>
    <w:rsid w:val="00F13BA8"/>
    <w:rsid w:val="00F1437C"/>
    <w:rsid w:val="00F14F39"/>
    <w:rsid w:val="00F151DC"/>
    <w:rsid w:val="00F153D3"/>
    <w:rsid w:val="00F153E3"/>
    <w:rsid w:val="00F15406"/>
    <w:rsid w:val="00F20786"/>
    <w:rsid w:val="00F23009"/>
    <w:rsid w:val="00F232AE"/>
    <w:rsid w:val="00F2358B"/>
    <w:rsid w:val="00F24296"/>
    <w:rsid w:val="00F248BC"/>
    <w:rsid w:val="00F24B19"/>
    <w:rsid w:val="00F24BAA"/>
    <w:rsid w:val="00F25236"/>
    <w:rsid w:val="00F25556"/>
    <w:rsid w:val="00F25AC5"/>
    <w:rsid w:val="00F26250"/>
    <w:rsid w:val="00F27985"/>
    <w:rsid w:val="00F30F82"/>
    <w:rsid w:val="00F318CB"/>
    <w:rsid w:val="00F31F01"/>
    <w:rsid w:val="00F32EB9"/>
    <w:rsid w:val="00F32F33"/>
    <w:rsid w:val="00F36E43"/>
    <w:rsid w:val="00F37718"/>
    <w:rsid w:val="00F37843"/>
    <w:rsid w:val="00F37FFA"/>
    <w:rsid w:val="00F4064F"/>
    <w:rsid w:val="00F40918"/>
    <w:rsid w:val="00F40945"/>
    <w:rsid w:val="00F40D7E"/>
    <w:rsid w:val="00F4141C"/>
    <w:rsid w:val="00F42351"/>
    <w:rsid w:val="00F42896"/>
    <w:rsid w:val="00F433AE"/>
    <w:rsid w:val="00F43A0F"/>
    <w:rsid w:val="00F5028A"/>
    <w:rsid w:val="00F505B5"/>
    <w:rsid w:val="00F51149"/>
    <w:rsid w:val="00F51EE7"/>
    <w:rsid w:val="00F54A3E"/>
    <w:rsid w:val="00F54B31"/>
    <w:rsid w:val="00F55F9E"/>
    <w:rsid w:val="00F57875"/>
    <w:rsid w:val="00F57D8F"/>
    <w:rsid w:val="00F603EF"/>
    <w:rsid w:val="00F61203"/>
    <w:rsid w:val="00F62775"/>
    <w:rsid w:val="00F62B73"/>
    <w:rsid w:val="00F633C3"/>
    <w:rsid w:val="00F636E4"/>
    <w:rsid w:val="00F63BE1"/>
    <w:rsid w:val="00F64AA5"/>
    <w:rsid w:val="00F64E36"/>
    <w:rsid w:val="00F65498"/>
    <w:rsid w:val="00F65BC4"/>
    <w:rsid w:val="00F660CF"/>
    <w:rsid w:val="00F665DE"/>
    <w:rsid w:val="00F70799"/>
    <w:rsid w:val="00F7124F"/>
    <w:rsid w:val="00F71E5F"/>
    <w:rsid w:val="00F72511"/>
    <w:rsid w:val="00F72587"/>
    <w:rsid w:val="00F73791"/>
    <w:rsid w:val="00F73BBB"/>
    <w:rsid w:val="00F73FF5"/>
    <w:rsid w:val="00F74CA5"/>
    <w:rsid w:val="00F75A13"/>
    <w:rsid w:val="00F75CA5"/>
    <w:rsid w:val="00F75E60"/>
    <w:rsid w:val="00F76914"/>
    <w:rsid w:val="00F76E2E"/>
    <w:rsid w:val="00F7773E"/>
    <w:rsid w:val="00F77B37"/>
    <w:rsid w:val="00F806EA"/>
    <w:rsid w:val="00F80A0F"/>
    <w:rsid w:val="00F818D8"/>
    <w:rsid w:val="00F82703"/>
    <w:rsid w:val="00F829AB"/>
    <w:rsid w:val="00F8344A"/>
    <w:rsid w:val="00F83975"/>
    <w:rsid w:val="00F839A1"/>
    <w:rsid w:val="00F83FF2"/>
    <w:rsid w:val="00F84574"/>
    <w:rsid w:val="00F84950"/>
    <w:rsid w:val="00F84F8B"/>
    <w:rsid w:val="00F8521A"/>
    <w:rsid w:val="00F85E60"/>
    <w:rsid w:val="00F8643C"/>
    <w:rsid w:val="00F8688D"/>
    <w:rsid w:val="00F86FFA"/>
    <w:rsid w:val="00F8797A"/>
    <w:rsid w:val="00F87998"/>
    <w:rsid w:val="00F87AD0"/>
    <w:rsid w:val="00F90AA2"/>
    <w:rsid w:val="00F910AD"/>
    <w:rsid w:val="00F92261"/>
    <w:rsid w:val="00F947BF"/>
    <w:rsid w:val="00F94A41"/>
    <w:rsid w:val="00F94E57"/>
    <w:rsid w:val="00F9737A"/>
    <w:rsid w:val="00FA0B30"/>
    <w:rsid w:val="00FA0F4A"/>
    <w:rsid w:val="00FA261D"/>
    <w:rsid w:val="00FB0806"/>
    <w:rsid w:val="00FB197C"/>
    <w:rsid w:val="00FB23F7"/>
    <w:rsid w:val="00FB2635"/>
    <w:rsid w:val="00FB3DCB"/>
    <w:rsid w:val="00FB4303"/>
    <w:rsid w:val="00FB4FE2"/>
    <w:rsid w:val="00FB5676"/>
    <w:rsid w:val="00FB5BB9"/>
    <w:rsid w:val="00FB6508"/>
    <w:rsid w:val="00FB69E7"/>
    <w:rsid w:val="00FB7608"/>
    <w:rsid w:val="00FC1397"/>
    <w:rsid w:val="00FC2358"/>
    <w:rsid w:val="00FC2465"/>
    <w:rsid w:val="00FC3199"/>
    <w:rsid w:val="00FC3B87"/>
    <w:rsid w:val="00FC52A6"/>
    <w:rsid w:val="00FC63CF"/>
    <w:rsid w:val="00FC6FD5"/>
    <w:rsid w:val="00FC764B"/>
    <w:rsid w:val="00FC7801"/>
    <w:rsid w:val="00FD1297"/>
    <w:rsid w:val="00FD1839"/>
    <w:rsid w:val="00FD1D6F"/>
    <w:rsid w:val="00FD1EC7"/>
    <w:rsid w:val="00FD2350"/>
    <w:rsid w:val="00FD2E2C"/>
    <w:rsid w:val="00FD3234"/>
    <w:rsid w:val="00FD3B18"/>
    <w:rsid w:val="00FD414D"/>
    <w:rsid w:val="00FD47CE"/>
    <w:rsid w:val="00FD4ADE"/>
    <w:rsid w:val="00FD53D6"/>
    <w:rsid w:val="00FD6617"/>
    <w:rsid w:val="00FE04BF"/>
    <w:rsid w:val="00FE059C"/>
    <w:rsid w:val="00FE05AC"/>
    <w:rsid w:val="00FE122B"/>
    <w:rsid w:val="00FE2733"/>
    <w:rsid w:val="00FE34C0"/>
    <w:rsid w:val="00FE3B0C"/>
    <w:rsid w:val="00FE513B"/>
    <w:rsid w:val="00FE5B92"/>
    <w:rsid w:val="00FE6AD3"/>
    <w:rsid w:val="00FE6E1B"/>
    <w:rsid w:val="00FE72BB"/>
    <w:rsid w:val="00FE7989"/>
    <w:rsid w:val="00FF0C05"/>
    <w:rsid w:val="00FF1130"/>
    <w:rsid w:val="00FF13D2"/>
    <w:rsid w:val="00FF1638"/>
    <w:rsid w:val="00FF1D4E"/>
    <w:rsid w:val="00FF3C65"/>
    <w:rsid w:val="00FF3CC5"/>
    <w:rsid w:val="00FF3DFD"/>
    <w:rsid w:val="00FF411E"/>
    <w:rsid w:val="00FF4159"/>
    <w:rsid w:val="00FF41BE"/>
    <w:rsid w:val="00FF42EB"/>
    <w:rsid w:val="00FF51EA"/>
    <w:rsid w:val="00FF5A6E"/>
    <w:rsid w:val="00FF6D35"/>
  </w:rsids>
  <m:mathPr>
    <m:mathFont m:val="Cambria Math"/>
    <m:brkBin m:val="before"/>
    <m:brkBinSub m:val="--"/>
    <m:smallFrac m:val="0"/>
    <m:dispDef/>
    <m:lMargin m:val="0"/>
    <m:rMargin m:val="0"/>
    <m:defJc m:val="centerGroup"/>
    <m:wrapIndent m:val="1440"/>
    <m:intLim m:val="subSup"/>
    <m:naryLim m:val="undOvr"/>
  </m:mathPr>
  <w:themeFontLang w:val="sr-Latn-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F521"/>
  <w15:chartTrackingRefBased/>
  <w15:docId w15:val="{4132FEDC-371F-4697-B798-18683EBD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D8"/>
    <w:rPr>
      <w:lang w:val="en-GB"/>
    </w:rPr>
  </w:style>
  <w:style w:type="paragraph" w:styleId="Heading1">
    <w:name w:val="heading 1"/>
    <w:basedOn w:val="Normal"/>
    <w:next w:val="Normal"/>
    <w:link w:val="Heading1Char"/>
    <w:uiPriority w:val="9"/>
    <w:qFormat/>
    <w:rsid w:val="00AC3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6B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78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73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B737C"/>
    <w:pPr>
      <w:keepNext/>
      <w:keepLines/>
      <w:spacing w:before="80" w:after="40"/>
      <w:outlineLvl w:val="4"/>
    </w:pPr>
    <w:rPr>
      <w:rFonts w:eastAsiaTheme="majorEastAsia" w:cstheme="majorBidi"/>
      <w:color w:val="2F5496" w:themeColor="accent1" w:themeShade="BF"/>
      <w:kern w:val="0"/>
      <w:lang w:val="fr-FR"/>
      <w14:ligatures w14:val="none"/>
    </w:rPr>
  </w:style>
  <w:style w:type="paragraph" w:styleId="Heading6">
    <w:name w:val="heading 6"/>
    <w:basedOn w:val="Normal"/>
    <w:next w:val="Normal"/>
    <w:link w:val="Heading6Char"/>
    <w:uiPriority w:val="9"/>
    <w:semiHidden/>
    <w:unhideWhenUsed/>
    <w:qFormat/>
    <w:rsid w:val="004B737C"/>
    <w:pPr>
      <w:keepNext/>
      <w:keepLines/>
      <w:spacing w:before="40" w:after="0"/>
      <w:outlineLvl w:val="5"/>
    </w:pPr>
    <w:rPr>
      <w:rFonts w:eastAsiaTheme="majorEastAsia" w:cstheme="majorBidi"/>
      <w:i/>
      <w:iCs/>
      <w:color w:val="595959" w:themeColor="text1" w:themeTint="A6"/>
      <w:kern w:val="0"/>
      <w:lang w:val="fr-FR"/>
      <w14:ligatures w14:val="none"/>
    </w:rPr>
  </w:style>
  <w:style w:type="paragraph" w:styleId="Heading7">
    <w:name w:val="heading 7"/>
    <w:basedOn w:val="Normal"/>
    <w:next w:val="Normal"/>
    <w:link w:val="Heading7Char"/>
    <w:uiPriority w:val="9"/>
    <w:semiHidden/>
    <w:unhideWhenUsed/>
    <w:qFormat/>
    <w:rsid w:val="004B737C"/>
    <w:pPr>
      <w:keepNext/>
      <w:keepLines/>
      <w:spacing w:before="40" w:after="0"/>
      <w:outlineLvl w:val="6"/>
    </w:pPr>
    <w:rPr>
      <w:rFonts w:eastAsiaTheme="majorEastAsia" w:cstheme="majorBidi"/>
      <w:color w:val="595959" w:themeColor="text1" w:themeTint="A6"/>
      <w:kern w:val="0"/>
      <w:lang w:val="fr-FR"/>
      <w14:ligatures w14:val="none"/>
    </w:rPr>
  </w:style>
  <w:style w:type="paragraph" w:styleId="Heading8">
    <w:name w:val="heading 8"/>
    <w:basedOn w:val="Normal"/>
    <w:next w:val="Normal"/>
    <w:link w:val="Heading8Char"/>
    <w:uiPriority w:val="9"/>
    <w:semiHidden/>
    <w:unhideWhenUsed/>
    <w:qFormat/>
    <w:rsid w:val="004B737C"/>
    <w:pPr>
      <w:keepNext/>
      <w:keepLines/>
      <w:spacing w:after="0"/>
      <w:outlineLvl w:val="7"/>
    </w:pPr>
    <w:rPr>
      <w:rFonts w:eastAsiaTheme="majorEastAsia" w:cstheme="majorBidi"/>
      <w:i/>
      <w:iCs/>
      <w:color w:val="272727" w:themeColor="text1" w:themeTint="D8"/>
      <w:kern w:val="0"/>
      <w:lang w:val="fr-FR"/>
      <w14:ligatures w14:val="none"/>
    </w:rPr>
  </w:style>
  <w:style w:type="paragraph" w:styleId="Heading9">
    <w:name w:val="heading 9"/>
    <w:basedOn w:val="Normal"/>
    <w:next w:val="Normal"/>
    <w:link w:val="Heading9Char"/>
    <w:uiPriority w:val="9"/>
    <w:semiHidden/>
    <w:unhideWhenUsed/>
    <w:qFormat/>
    <w:rsid w:val="004B737C"/>
    <w:pPr>
      <w:keepNext/>
      <w:keepLines/>
      <w:spacing w:after="0"/>
      <w:outlineLvl w:val="8"/>
    </w:pPr>
    <w:rPr>
      <w:rFonts w:eastAsiaTheme="majorEastAsia" w:cstheme="majorBidi"/>
      <w:color w:val="272727" w:themeColor="text1" w:themeTint="D8"/>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592"/>
    <w:pPr>
      <w:ind w:left="720"/>
      <w:contextualSpacing/>
    </w:pPr>
  </w:style>
  <w:style w:type="paragraph" w:styleId="Revision">
    <w:name w:val="Revision"/>
    <w:hidden/>
    <w:uiPriority w:val="99"/>
    <w:semiHidden/>
    <w:rsid w:val="00CF0289"/>
    <w:pPr>
      <w:spacing w:after="0" w:line="240" w:lineRule="auto"/>
    </w:pPr>
  </w:style>
  <w:style w:type="character" w:styleId="CommentReference">
    <w:name w:val="annotation reference"/>
    <w:basedOn w:val="DefaultParagraphFont"/>
    <w:uiPriority w:val="99"/>
    <w:semiHidden/>
    <w:unhideWhenUsed/>
    <w:rsid w:val="00861C54"/>
    <w:rPr>
      <w:sz w:val="16"/>
      <w:szCs w:val="16"/>
    </w:rPr>
  </w:style>
  <w:style w:type="paragraph" w:styleId="CommentText">
    <w:name w:val="annotation text"/>
    <w:basedOn w:val="Normal"/>
    <w:link w:val="CommentTextChar"/>
    <w:uiPriority w:val="99"/>
    <w:unhideWhenUsed/>
    <w:rsid w:val="00861C54"/>
    <w:pPr>
      <w:spacing w:line="240" w:lineRule="auto"/>
    </w:pPr>
    <w:rPr>
      <w:sz w:val="20"/>
      <w:szCs w:val="20"/>
    </w:rPr>
  </w:style>
  <w:style w:type="character" w:customStyle="1" w:styleId="CommentTextChar">
    <w:name w:val="Comment Text Char"/>
    <w:basedOn w:val="DefaultParagraphFont"/>
    <w:link w:val="CommentText"/>
    <w:uiPriority w:val="99"/>
    <w:rsid w:val="00861C54"/>
    <w:rPr>
      <w:sz w:val="20"/>
      <w:szCs w:val="20"/>
    </w:rPr>
  </w:style>
  <w:style w:type="paragraph" w:styleId="CommentSubject">
    <w:name w:val="annotation subject"/>
    <w:basedOn w:val="CommentText"/>
    <w:next w:val="CommentText"/>
    <w:link w:val="CommentSubjectChar"/>
    <w:uiPriority w:val="99"/>
    <w:semiHidden/>
    <w:unhideWhenUsed/>
    <w:rsid w:val="00861C54"/>
    <w:rPr>
      <w:b/>
      <w:bCs/>
    </w:rPr>
  </w:style>
  <w:style w:type="character" w:customStyle="1" w:styleId="CommentSubjectChar">
    <w:name w:val="Comment Subject Char"/>
    <w:basedOn w:val="CommentTextChar"/>
    <w:link w:val="CommentSubject"/>
    <w:uiPriority w:val="99"/>
    <w:semiHidden/>
    <w:rsid w:val="00861C54"/>
    <w:rPr>
      <w:b/>
      <w:bCs/>
      <w:sz w:val="20"/>
      <w:szCs w:val="20"/>
    </w:rPr>
  </w:style>
  <w:style w:type="character" w:styleId="Hyperlink">
    <w:name w:val="Hyperlink"/>
    <w:basedOn w:val="DefaultParagraphFont"/>
    <w:uiPriority w:val="99"/>
    <w:unhideWhenUsed/>
    <w:rsid w:val="006B6D8D"/>
    <w:rPr>
      <w:color w:val="0563C1" w:themeColor="hyperlink"/>
      <w:u w:val="single"/>
    </w:rPr>
  </w:style>
  <w:style w:type="character" w:styleId="UnresolvedMention">
    <w:name w:val="Unresolved Mention"/>
    <w:basedOn w:val="DefaultParagraphFont"/>
    <w:uiPriority w:val="99"/>
    <w:semiHidden/>
    <w:unhideWhenUsed/>
    <w:rsid w:val="006B6D8D"/>
    <w:rPr>
      <w:color w:val="605E5C"/>
      <w:shd w:val="clear" w:color="auto" w:fill="E1DFDD"/>
    </w:rPr>
  </w:style>
  <w:style w:type="paragraph" w:styleId="FootnoteText">
    <w:name w:val="footnote text"/>
    <w:basedOn w:val="Normal"/>
    <w:link w:val="FootnoteTextChar"/>
    <w:uiPriority w:val="99"/>
    <w:unhideWhenUsed/>
    <w:rsid w:val="00F13258"/>
    <w:pPr>
      <w:spacing w:after="0" w:line="240" w:lineRule="auto"/>
    </w:pPr>
    <w:rPr>
      <w:sz w:val="20"/>
      <w:szCs w:val="20"/>
    </w:rPr>
  </w:style>
  <w:style w:type="character" w:customStyle="1" w:styleId="FootnoteTextChar">
    <w:name w:val="Footnote Text Char"/>
    <w:basedOn w:val="DefaultParagraphFont"/>
    <w:link w:val="FootnoteText"/>
    <w:uiPriority w:val="99"/>
    <w:rsid w:val="00F13258"/>
    <w:rPr>
      <w:sz w:val="20"/>
      <w:szCs w:val="20"/>
    </w:rPr>
  </w:style>
  <w:style w:type="character" w:styleId="FootnoteReference">
    <w:name w:val="footnote reference"/>
    <w:basedOn w:val="DefaultParagraphFont"/>
    <w:uiPriority w:val="99"/>
    <w:semiHidden/>
    <w:unhideWhenUsed/>
    <w:rsid w:val="00F13258"/>
    <w:rPr>
      <w:vertAlign w:val="superscript"/>
    </w:rPr>
  </w:style>
  <w:style w:type="paragraph" w:styleId="Header">
    <w:name w:val="header"/>
    <w:basedOn w:val="Normal"/>
    <w:link w:val="HeaderChar"/>
    <w:uiPriority w:val="99"/>
    <w:unhideWhenUsed/>
    <w:rsid w:val="00364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AFC"/>
  </w:style>
  <w:style w:type="paragraph" w:styleId="Footer">
    <w:name w:val="footer"/>
    <w:basedOn w:val="Normal"/>
    <w:link w:val="FooterChar"/>
    <w:uiPriority w:val="99"/>
    <w:unhideWhenUsed/>
    <w:rsid w:val="00364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AFC"/>
  </w:style>
  <w:style w:type="paragraph" w:styleId="NoSpacing">
    <w:name w:val="No Spacing"/>
    <w:uiPriority w:val="1"/>
    <w:qFormat/>
    <w:rsid w:val="0027780D"/>
    <w:pPr>
      <w:spacing w:after="0" w:line="240" w:lineRule="auto"/>
    </w:pPr>
  </w:style>
  <w:style w:type="character" w:customStyle="1" w:styleId="Heading2Char">
    <w:name w:val="Heading 2 Char"/>
    <w:basedOn w:val="DefaultParagraphFont"/>
    <w:link w:val="Heading2"/>
    <w:uiPriority w:val="9"/>
    <w:rsid w:val="00AB6BA4"/>
    <w:rPr>
      <w:rFonts w:asciiTheme="majorHAnsi" w:eastAsiaTheme="majorEastAsia" w:hAnsiTheme="majorHAnsi" w:cstheme="majorBidi"/>
      <w:color w:val="2F5496" w:themeColor="accent1" w:themeShade="BF"/>
      <w:sz w:val="26"/>
      <w:szCs w:val="26"/>
    </w:rPr>
  </w:style>
  <w:style w:type="paragraph" w:customStyle="1" w:styleId="Default">
    <w:name w:val="Default"/>
    <w:rsid w:val="003D15BD"/>
    <w:pPr>
      <w:autoSpaceDE w:val="0"/>
      <w:autoSpaceDN w:val="0"/>
      <w:adjustRightInd w:val="0"/>
      <w:spacing w:after="0" w:line="240" w:lineRule="auto"/>
    </w:pPr>
    <w:rPr>
      <w:rFonts w:ascii="Arial" w:hAnsi="Arial" w:cs="Arial"/>
      <w:color w:val="000000"/>
      <w:kern w:val="0"/>
      <w:sz w:val="24"/>
      <w:szCs w:val="24"/>
      <w:lang w:val="en-GB"/>
    </w:rPr>
  </w:style>
  <w:style w:type="character" w:customStyle="1" w:styleId="Heading1Char">
    <w:name w:val="Heading 1 Char"/>
    <w:basedOn w:val="DefaultParagraphFont"/>
    <w:link w:val="Heading1"/>
    <w:uiPriority w:val="9"/>
    <w:rsid w:val="00AC3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787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65A74"/>
    <w:pPr>
      <w:outlineLvl w:val="9"/>
    </w:pPr>
    <w:rPr>
      <w:kern w:val="0"/>
      <w:lang w:val="en-US"/>
      <w14:ligatures w14:val="none"/>
    </w:rPr>
  </w:style>
  <w:style w:type="paragraph" w:styleId="TOC1">
    <w:name w:val="toc 1"/>
    <w:basedOn w:val="Normal"/>
    <w:next w:val="Normal"/>
    <w:autoRedefine/>
    <w:uiPriority w:val="39"/>
    <w:unhideWhenUsed/>
    <w:rsid w:val="00D67C98"/>
    <w:pPr>
      <w:tabs>
        <w:tab w:val="right" w:leader="dot" w:pos="9016"/>
      </w:tabs>
      <w:spacing w:after="100"/>
    </w:pPr>
    <w:rPr>
      <w:rFonts w:asciiTheme="majorHAnsi" w:eastAsiaTheme="majorEastAsia" w:hAnsiTheme="majorHAnsi" w:cstheme="majorBidi"/>
      <w:b/>
      <w:bCs/>
      <w:noProof/>
      <w:kern w:val="0"/>
      <w14:ligatures w14:val="none"/>
    </w:rPr>
  </w:style>
  <w:style w:type="paragraph" w:styleId="TOC2">
    <w:name w:val="toc 2"/>
    <w:basedOn w:val="Normal"/>
    <w:next w:val="Normal"/>
    <w:autoRedefine/>
    <w:uiPriority w:val="39"/>
    <w:unhideWhenUsed/>
    <w:rsid w:val="00F36E43"/>
    <w:pPr>
      <w:tabs>
        <w:tab w:val="left" w:pos="960"/>
        <w:tab w:val="right" w:leader="dot" w:pos="9016"/>
      </w:tabs>
      <w:spacing w:after="100"/>
      <w:ind w:left="220"/>
      <w:jc w:val="both"/>
    </w:pPr>
  </w:style>
  <w:style w:type="paragraph" w:styleId="TOC3">
    <w:name w:val="toc 3"/>
    <w:basedOn w:val="Normal"/>
    <w:next w:val="Normal"/>
    <w:autoRedefine/>
    <w:uiPriority w:val="39"/>
    <w:unhideWhenUsed/>
    <w:rsid w:val="00F36E43"/>
    <w:pPr>
      <w:tabs>
        <w:tab w:val="left" w:pos="1200"/>
        <w:tab w:val="right" w:leader="dot" w:pos="9016"/>
      </w:tabs>
      <w:spacing w:after="100"/>
      <w:ind w:left="440"/>
      <w:jc w:val="both"/>
    </w:pPr>
  </w:style>
  <w:style w:type="character" w:customStyle="1" w:styleId="cf01">
    <w:name w:val="cf01"/>
    <w:basedOn w:val="DefaultParagraphFont"/>
    <w:rsid w:val="00E837E0"/>
    <w:rPr>
      <w:rFonts w:ascii="Segoe UI" w:hAnsi="Segoe UI" w:cs="Segoe UI" w:hint="default"/>
      <w:sz w:val="18"/>
      <w:szCs w:val="18"/>
      <w:shd w:val="clear" w:color="auto" w:fill="FFFF00"/>
    </w:rPr>
  </w:style>
  <w:style w:type="character" w:customStyle="1" w:styleId="cf11">
    <w:name w:val="cf11"/>
    <w:basedOn w:val="DefaultParagraphFont"/>
    <w:rsid w:val="00E837E0"/>
    <w:rPr>
      <w:rFonts w:ascii="Segoe UI" w:hAnsi="Segoe UI" w:cs="Segoe UI" w:hint="default"/>
      <w:sz w:val="18"/>
      <w:szCs w:val="18"/>
    </w:rPr>
  </w:style>
  <w:style w:type="paragraph" w:customStyle="1" w:styleId="pf0">
    <w:name w:val="pf0"/>
    <w:basedOn w:val="Normal"/>
    <w:rsid w:val="009A1A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21">
    <w:name w:val="cf21"/>
    <w:basedOn w:val="DefaultParagraphFont"/>
    <w:rsid w:val="009A1A9E"/>
    <w:rPr>
      <w:rFonts w:ascii="Segoe UI" w:hAnsi="Segoe UI" w:cs="Segoe UI" w:hint="default"/>
      <w:sz w:val="18"/>
      <w:szCs w:val="18"/>
    </w:rPr>
  </w:style>
  <w:style w:type="character" w:customStyle="1" w:styleId="cf31">
    <w:name w:val="cf31"/>
    <w:basedOn w:val="DefaultParagraphFont"/>
    <w:rsid w:val="009A1A9E"/>
    <w:rPr>
      <w:rFonts w:ascii="Segoe UI" w:hAnsi="Segoe UI" w:cs="Segoe UI" w:hint="default"/>
      <w:color w:val="4472C4"/>
      <w:sz w:val="18"/>
      <w:szCs w:val="18"/>
    </w:rPr>
  </w:style>
  <w:style w:type="table" w:styleId="TableGrid">
    <w:name w:val="Table Grid"/>
    <w:basedOn w:val="TableNormal"/>
    <w:uiPriority w:val="39"/>
    <w:rsid w:val="00DC0B8D"/>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B73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B737C"/>
    <w:rPr>
      <w:rFonts w:eastAsiaTheme="majorEastAsia" w:cstheme="majorBidi"/>
      <w:color w:val="2F5496" w:themeColor="accent1" w:themeShade="BF"/>
      <w:kern w:val="0"/>
      <w:lang w:val="fr-FR"/>
      <w14:ligatures w14:val="none"/>
    </w:rPr>
  </w:style>
  <w:style w:type="character" w:customStyle="1" w:styleId="Heading6Char">
    <w:name w:val="Heading 6 Char"/>
    <w:basedOn w:val="DefaultParagraphFont"/>
    <w:link w:val="Heading6"/>
    <w:uiPriority w:val="9"/>
    <w:semiHidden/>
    <w:rsid w:val="004B737C"/>
    <w:rPr>
      <w:rFonts w:eastAsiaTheme="majorEastAsia" w:cstheme="majorBidi"/>
      <w:i/>
      <w:iCs/>
      <w:color w:val="595959" w:themeColor="text1" w:themeTint="A6"/>
      <w:kern w:val="0"/>
      <w:lang w:val="fr-FR"/>
      <w14:ligatures w14:val="none"/>
    </w:rPr>
  </w:style>
  <w:style w:type="character" w:customStyle="1" w:styleId="Heading7Char">
    <w:name w:val="Heading 7 Char"/>
    <w:basedOn w:val="DefaultParagraphFont"/>
    <w:link w:val="Heading7"/>
    <w:uiPriority w:val="9"/>
    <w:semiHidden/>
    <w:rsid w:val="004B737C"/>
    <w:rPr>
      <w:rFonts w:eastAsiaTheme="majorEastAsia" w:cstheme="majorBidi"/>
      <w:color w:val="595959" w:themeColor="text1" w:themeTint="A6"/>
      <w:kern w:val="0"/>
      <w:lang w:val="fr-FR"/>
      <w14:ligatures w14:val="none"/>
    </w:rPr>
  </w:style>
  <w:style w:type="character" w:customStyle="1" w:styleId="Heading8Char">
    <w:name w:val="Heading 8 Char"/>
    <w:basedOn w:val="DefaultParagraphFont"/>
    <w:link w:val="Heading8"/>
    <w:uiPriority w:val="9"/>
    <w:semiHidden/>
    <w:rsid w:val="004B737C"/>
    <w:rPr>
      <w:rFonts w:eastAsiaTheme="majorEastAsia" w:cstheme="majorBidi"/>
      <w:i/>
      <w:iCs/>
      <w:color w:val="272727" w:themeColor="text1" w:themeTint="D8"/>
      <w:kern w:val="0"/>
      <w:lang w:val="fr-FR"/>
      <w14:ligatures w14:val="none"/>
    </w:rPr>
  </w:style>
  <w:style w:type="character" w:customStyle="1" w:styleId="Heading9Char">
    <w:name w:val="Heading 9 Char"/>
    <w:basedOn w:val="DefaultParagraphFont"/>
    <w:link w:val="Heading9"/>
    <w:uiPriority w:val="9"/>
    <w:semiHidden/>
    <w:rsid w:val="004B737C"/>
    <w:rPr>
      <w:rFonts w:eastAsiaTheme="majorEastAsia" w:cstheme="majorBidi"/>
      <w:color w:val="272727" w:themeColor="text1" w:themeTint="D8"/>
      <w:kern w:val="0"/>
      <w:lang w:val="fr-FR"/>
      <w14:ligatures w14:val="none"/>
    </w:rPr>
  </w:style>
  <w:style w:type="paragraph" w:styleId="Title">
    <w:name w:val="Title"/>
    <w:basedOn w:val="Normal"/>
    <w:next w:val="Normal"/>
    <w:link w:val="TitleChar"/>
    <w:uiPriority w:val="10"/>
    <w:qFormat/>
    <w:rsid w:val="004B737C"/>
    <w:pPr>
      <w:spacing w:after="80" w:line="240" w:lineRule="auto"/>
      <w:contextualSpacing/>
    </w:pPr>
    <w:rPr>
      <w:rFonts w:asciiTheme="majorHAnsi" w:eastAsiaTheme="majorEastAsia" w:hAnsiTheme="majorHAnsi" w:cstheme="majorBidi"/>
      <w:spacing w:val="-10"/>
      <w:kern w:val="28"/>
      <w:sz w:val="56"/>
      <w:szCs w:val="56"/>
      <w:lang w:val="fr-FR"/>
      <w14:ligatures w14:val="none"/>
    </w:rPr>
  </w:style>
  <w:style w:type="character" w:customStyle="1" w:styleId="TitleChar">
    <w:name w:val="Title Char"/>
    <w:basedOn w:val="DefaultParagraphFont"/>
    <w:link w:val="Title"/>
    <w:uiPriority w:val="10"/>
    <w:rsid w:val="004B737C"/>
    <w:rPr>
      <w:rFonts w:asciiTheme="majorHAnsi" w:eastAsiaTheme="majorEastAsia" w:hAnsiTheme="majorHAnsi" w:cstheme="majorBidi"/>
      <w:spacing w:val="-10"/>
      <w:kern w:val="28"/>
      <w:sz w:val="56"/>
      <w:szCs w:val="56"/>
      <w:lang w:val="fr-FR"/>
      <w14:ligatures w14:val="none"/>
    </w:rPr>
  </w:style>
  <w:style w:type="paragraph" w:styleId="Subtitle">
    <w:name w:val="Subtitle"/>
    <w:basedOn w:val="Normal"/>
    <w:next w:val="Normal"/>
    <w:link w:val="SubtitleChar"/>
    <w:uiPriority w:val="11"/>
    <w:qFormat/>
    <w:rsid w:val="004B737C"/>
    <w:pPr>
      <w:numPr>
        <w:ilvl w:val="1"/>
      </w:numPr>
    </w:pPr>
    <w:rPr>
      <w:rFonts w:eastAsiaTheme="majorEastAsia" w:cstheme="majorBidi"/>
      <w:color w:val="595959" w:themeColor="text1" w:themeTint="A6"/>
      <w:spacing w:val="15"/>
      <w:kern w:val="0"/>
      <w:sz w:val="28"/>
      <w:szCs w:val="28"/>
      <w:lang w:val="fr-FR"/>
      <w14:ligatures w14:val="none"/>
    </w:rPr>
  </w:style>
  <w:style w:type="character" w:customStyle="1" w:styleId="SubtitleChar">
    <w:name w:val="Subtitle Char"/>
    <w:basedOn w:val="DefaultParagraphFont"/>
    <w:link w:val="Subtitle"/>
    <w:uiPriority w:val="11"/>
    <w:rsid w:val="004B737C"/>
    <w:rPr>
      <w:rFonts w:eastAsiaTheme="majorEastAsia" w:cstheme="majorBidi"/>
      <w:color w:val="595959" w:themeColor="text1" w:themeTint="A6"/>
      <w:spacing w:val="15"/>
      <w:kern w:val="0"/>
      <w:sz w:val="28"/>
      <w:szCs w:val="28"/>
      <w:lang w:val="fr-FR"/>
      <w14:ligatures w14:val="none"/>
    </w:rPr>
  </w:style>
  <w:style w:type="paragraph" w:styleId="Quote">
    <w:name w:val="Quote"/>
    <w:basedOn w:val="Normal"/>
    <w:next w:val="Normal"/>
    <w:link w:val="QuoteChar"/>
    <w:uiPriority w:val="29"/>
    <w:qFormat/>
    <w:rsid w:val="004B737C"/>
    <w:pPr>
      <w:spacing w:before="160"/>
      <w:jc w:val="center"/>
    </w:pPr>
    <w:rPr>
      <w:i/>
      <w:iCs/>
      <w:color w:val="404040" w:themeColor="text1" w:themeTint="BF"/>
      <w:kern w:val="0"/>
      <w:lang w:val="fr-FR"/>
      <w14:ligatures w14:val="none"/>
    </w:rPr>
  </w:style>
  <w:style w:type="character" w:customStyle="1" w:styleId="QuoteChar">
    <w:name w:val="Quote Char"/>
    <w:basedOn w:val="DefaultParagraphFont"/>
    <w:link w:val="Quote"/>
    <w:uiPriority w:val="29"/>
    <w:rsid w:val="004B737C"/>
    <w:rPr>
      <w:i/>
      <w:iCs/>
      <w:color w:val="404040" w:themeColor="text1" w:themeTint="BF"/>
      <w:kern w:val="0"/>
      <w:lang w:val="fr-FR"/>
      <w14:ligatures w14:val="none"/>
    </w:rPr>
  </w:style>
  <w:style w:type="character" w:styleId="IntenseEmphasis">
    <w:name w:val="Intense Emphasis"/>
    <w:basedOn w:val="DefaultParagraphFont"/>
    <w:uiPriority w:val="21"/>
    <w:qFormat/>
    <w:rsid w:val="004B737C"/>
    <w:rPr>
      <w:i/>
      <w:iCs/>
      <w:color w:val="2F5496" w:themeColor="accent1" w:themeShade="BF"/>
    </w:rPr>
  </w:style>
  <w:style w:type="paragraph" w:styleId="IntenseQuote">
    <w:name w:val="Intense Quote"/>
    <w:basedOn w:val="Normal"/>
    <w:next w:val="Normal"/>
    <w:link w:val="IntenseQuoteChar"/>
    <w:uiPriority w:val="30"/>
    <w:qFormat/>
    <w:rsid w:val="004B7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lang w:val="fr-FR"/>
      <w14:ligatures w14:val="none"/>
    </w:rPr>
  </w:style>
  <w:style w:type="character" w:customStyle="1" w:styleId="IntenseQuoteChar">
    <w:name w:val="Intense Quote Char"/>
    <w:basedOn w:val="DefaultParagraphFont"/>
    <w:link w:val="IntenseQuote"/>
    <w:uiPriority w:val="30"/>
    <w:rsid w:val="004B737C"/>
    <w:rPr>
      <w:i/>
      <w:iCs/>
      <w:color w:val="2F5496" w:themeColor="accent1" w:themeShade="BF"/>
      <w:kern w:val="0"/>
      <w:lang w:val="fr-FR"/>
      <w14:ligatures w14:val="none"/>
    </w:rPr>
  </w:style>
  <w:style w:type="character" w:styleId="IntenseReference">
    <w:name w:val="Intense Reference"/>
    <w:basedOn w:val="DefaultParagraphFont"/>
    <w:uiPriority w:val="32"/>
    <w:qFormat/>
    <w:rsid w:val="004B737C"/>
    <w:rPr>
      <w:b/>
      <w:bCs/>
      <w:smallCaps/>
      <w:color w:val="2F5496" w:themeColor="accent1" w:themeShade="BF"/>
      <w:spacing w:val="5"/>
    </w:rPr>
  </w:style>
  <w:style w:type="character" w:styleId="FollowedHyperlink">
    <w:name w:val="FollowedHyperlink"/>
    <w:basedOn w:val="DefaultParagraphFont"/>
    <w:uiPriority w:val="99"/>
    <w:semiHidden/>
    <w:unhideWhenUsed/>
    <w:rsid w:val="004B737C"/>
    <w:rPr>
      <w:color w:val="954F72" w:themeColor="followedHyperlink"/>
      <w:u w:val="single"/>
    </w:rPr>
  </w:style>
  <w:style w:type="paragraph" w:styleId="TOC4">
    <w:name w:val="toc 4"/>
    <w:basedOn w:val="Normal"/>
    <w:next w:val="Normal"/>
    <w:autoRedefine/>
    <w:uiPriority w:val="39"/>
    <w:unhideWhenUsed/>
    <w:rsid w:val="00E6548D"/>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E6548D"/>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E6548D"/>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E6548D"/>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E6548D"/>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E6548D"/>
    <w:pPr>
      <w:spacing w:after="100" w:line="278" w:lineRule="auto"/>
      <w:ind w:left="1920"/>
    </w:pPr>
    <w:rPr>
      <w:rFonts w:eastAsiaTheme="minorEastAsia"/>
      <w:sz w:val="24"/>
      <w:szCs w:val="24"/>
      <w:lang w:eastAsia="en-GB"/>
    </w:rPr>
  </w:style>
  <w:style w:type="character" w:customStyle="1" w:styleId="apple-converted-space">
    <w:name w:val="apple-converted-space"/>
    <w:basedOn w:val="DefaultParagraphFont"/>
    <w:rsid w:val="003D28E2"/>
  </w:style>
  <w:style w:type="paragraph" w:styleId="Caption">
    <w:name w:val="caption"/>
    <w:basedOn w:val="Normal"/>
    <w:next w:val="Normal"/>
    <w:uiPriority w:val="35"/>
    <w:unhideWhenUsed/>
    <w:qFormat/>
    <w:rsid w:val="005E1241"/>
    <w:pPr>
      <w:spacing w:after="200" w:line="240" w:lineRule="auto"/>
    </w:pPr>
    <w:rPr>
      <w:i/>
      <w:iCs/>
      <w:color w:val="44546A" w:themeColor="text2"/>
      <w:sz w:val="18"/>
      <w:szCs w:val="18"/>
    </w:rPr>
  </w:style>
  <w:style w:type="table" w:styleId="MediumList2-Accent1">
    <w:name w:val="Medium List 2 Accent 1"/>
    <w:basedOn w:val="TableNormal"/>
    <w:uiPriority w:val="66"/>
    <w:rsid w:val="0067344D"/>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4-Accent5">
    <w:name w:val="Grid Table 4 Accent 5"/>
    <w:basedOn w:val="TableNormal"/>
    <w:uiPriority w:val="49"/>
    <w:rsid w:val="0067344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67344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ize">
    <w:name w:val="size"/>
    <w:basedOn w:val="DefaultParagraphFont"/>
    <w:rsid w:val="00BE4730"/>
  </w:style>
  <w:style w:type="paragraph" w:styleId="BodyText">
    <w:name w:val="Body Text"/>
    <w:basedOn w:val="Normal"/>
    <w:link w:val="BodyTextChar"/>
    <w:uiPriority w:val="99"/>
    <w:unhideWhenUsed/>
    <w:qFormat/>
    <w:rsid w:val="00BF55B2"/>
    <w:pPr>
      <w:tabs>
        <w:tab w:val="left" w:pos="567"/>
        <w:tab w:val="left" w:pos="1134"/>
        <w:tab w:val="left" w:pos="1701"/>
        <w:tab w:val="left" w:pos="2268"/>
      </w:tabs>
      <w:spacing w:after="120" w:line="280" w:lineRule="atLeast"/>
      <w:ind w:left="567"/>
      <w:contextualSpacing/>
      <w:jc w:val="both"/>
    </w:pPr>
    <w:rPr>
      <w:rFonts w:ascii="Arial" w:eastAsia="Times New Roman" w:hAnsi="Arial" w:cs="Arial"/>
      <w:color w:val="000000" w:themeColor="text1"/>
      <w:kern w:val="0"/>
      <w:sz w:val="20"/>
      <w:szCs w:val="20"/>
      <w14:ligatures w14:val="none"/>
    </w:rPr>
  </w:style>
  <w:style w:type="character" w:customStyle="1" w:styleId="BodyTextChar">
    <w:name w:val="Body Text Char"/>
    <w:basedOn w:val="DefaultParagraphFont"/>
    <w:link w:val="BodyText"/>
    <w:uiPriority w:val="99"/>
    <w:rsid w:val="00BF55B2"/>
    <w:rPr>
      <w:rFonts w:ascii="Arial" w:eastAsia="Times New Roman" w:hAnsi="Arial" w:cs="Arial"/>
      <w:color w:val="000000" w:themeColor="text1"/>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49282">
      <w:bodyDiv w:val="1"/>
      <w:marLeft w:val="0"/>
      <w:marRight w:val="0"/>
      <w:marTop w:val="0"/>
      <w:marBottom w:val="0"/>
      <w:divBdr>
        <w:top w:val="none" w:sz="0" w:space="0" w:color="auto"/>
        <w:left w:val="none" w:sz="0" w:space="0" w:color="auto"/>
        <w:bottom w:val="none" w:sz="0" w:space="0" w:color="auto"/>
        <w:right w:val="none" w:sz="0" w:space="0" w:color="auto"/>
      </w:divBdr>
    </w:div>
    <w:div w:id="295449003">
      <w:bodyDiv w:val="1"/>
      <w:marLeft w:val="0"/>
      <w:marRight w:val="0"/>
      <w:marTop w:val="0"/>
      <w:marBottom w:val="0"/>
      <w:divBdr>
        <w:top w:val="none" w:sz="0" w:space="0" w:color="auto"/>
        <w:left w:val="none" w:sz="0" w:space="0" w:color="auto"/>
        <w:bottom w:val="none" w:sz="0" w:space="0" w:color="auto"/>
        <w:right w:val="none" w:sz="0" w:space="0" w:color="auto"/>
      </w:divBdr>
    </w:div>
    <w:div w:id="413818237">
      <w:bodyDiv w:val="1"/>
      <w:marLeft w:val="0"/>
      <w:marRight w:val="0"/>
      <w:marTop w:val="0"/>
      <w:marBottom w:val="0"/>
      <w:divBdr>
        <w:top w:val="none" w:sz="0" w:space="0" w:color="auto"/>
        <w:left w:val="none" w:sz="0" w:space="0" w:color="auto"/>
        <w:bottom w:val="none" w:sz="0" w:space="0" w:color="auto"/>
        <w:right w:val="none" w:sz="0" w:space="0" w:color="auto"/>
      </w:divBdr>
    </w:div>
    <w:div w:id="429156285">
      <w:bodyDiv w:val="1"/>
      <w:marLeft w:val="0"/>
      <w:marRight w:val="0"/>
      <w:marTop w:val="0"/>
      <w:marBottom w:val="0"/>
      <w:divBdr>
        <w:top w:val="none" w:sz="0" w:space="0" w:color="auto"/>
        <w:left w:val="none" w:sz="0" w:space="0" w:color="auto"/>
        <w:bottom w:val="none" w:sz="0" w:space="0" w:color="auto"/>
        <w:right w:val="none" w:sz="0" w:space="0" w:color="auto"/>
      </w:divBdr>
    </w:div>
    <w:div w:id="479079164">
      <w:bodyDiv w:val="1"/>
      <w:marLeft w:val="0"/>
      <w:marRight w:val="0"/>
      <w:marTop w:val="0"/>
      <w:marBottom w:val="0"/>
      <w:divBdr>
        <w:top w:val="none" w:sz="0" w:space="0" w:color="auto"/>
        <w:left w:val="none" w:sz="0" w:space="0" w:color="auto"/>
        <w:bottom w:val="none" w:sz="0" w:space="0" w:color="auto"/>
        <w:right w:val="none" w:sz="0" w:space="0" w:color="auto"/>
      </w:divBdr>
    </w:div>
    <w:div w:id="496651170">
      <w:bodyDiv w:val="1"/>
      <w:marLeft w:val="0"/>
      <w:marRight w:val="0"/>
      <w:marTop w:val="0"/>
      <w:marBottom w:val="0"/>
      <w:divBdr>
        <w:top w:val="none" w:sz="0" w:space="0" w:color="auto"/>
        <w:left w:val="none" w:sz="0" w:space="0" w:color="auto"/>
        <w:bottom w:val="none" w:sz="0" w:space="0" w:color="auto"/>
        <w:right w:val="none" w:sz="0" w:space="0" w:color="auto"/>
      </w:divBdr>
    </w:div>
    <w:div w:id="541405900">
      <w:bodyDiv w:val="1"/>
      <w:marLeft w:val="0"/>
      <w:marRight w:val="0"/>
      <w:marTop w:val="0"/>
      <w:marBottom w:val="0"/>
      <w:divBdr>
        <w:top w:val="none" w:sz="0" w:space="0" w:color="auto"/>
        <w:left w:val="none" w:sz="0" w:space="0" w:color="auto"/>
        <w:bottom w:val="none" w:sz="0" w:space="0" w:color="auto"/>
        <w:right w:val="none" w:sz="0" w:space="0" w:color="auto"/>
      </w:divBdr>
    </w:div>
    <w:div w:id="553077947">
      <w:bodyDiv w:val="1"/>
      <w:marLeft w:val="0"/>
      <w:marRight w:val="0"/>
      <w:marTop w:val="0"/>
      <w:marBottom w:val="0"/>
      <w:divBdr>
        <w:top w:val="none" w:sz="0" w:space="0" w:color="auto"/>
        <w:left w:val="none" w:sz="0" w:space="0" w:color="auto"/>
        <w:bottom w:val="none" w:sz="0" w:space="0" w:color="auto"/>
        <w:right w:val="none" w:sz="0" w:space="0" w:color="auto"/>
      </w:divBdr>
    </w:div>
    <w:div w:id="589392363">
      <w:bodyDiv w:val="1"/>
      <w:marLeft w:val="0"/>
      <w:marRight w:val="0"/>
      <w:marTop w:val="0"/>
      <w:marBottom w:val="0"/>
      <w:divBdr>
        <w:top w:val="none" w:sz="0" w:space="0" w:color="auto"/>
        <w:left w:val="none" w:sz="0" w:space="0" w:color="auto"/>
        <w:bottom w:val="none" w:sz="0" w:space="0" w:color="auto"/>
        <w:right w:val="none" w:sz="0" w:space="0" w:color="auto"/>
      </w:divBdr>
    </w:div>
    <w:div w:id="684985121">
      <w:bodyDiv w:val="1"/>
      <w:marLeft w:val="0"/>
      <w:marRight w:val="0"/>
      <w:marTop w:val="0"/>
      <w:marBottom w:val="0"/>
      <w:divBdr>
        <w:top w:val="none" w:sz="0" w:space="0" w:color="auto"/>
        <w:left w:val="none" w:sz="0" w:space="0" w:color="auto"/>
        <w:bottom w:val="none" w:sz="0" w:space="0" w:color="auto"/>
        <w:right w:val="none" w:sz="0" w:space="0" w:color="auto"/>
      </w:divBdr>
    </w:div>
    <w:div w:id="750157028">
      <w:bodyDiv w:val="1"/>
      <w:marLeft w:val="0"/>
      <w:marRight w:val="0"/>
      <w:marTop w:val="0"/>
      <w:marBottom w:val="0"/>
      <w:divBdr>
        <w:top w:val="none" w:sz="0" w:space="0" w:color="auto"/>
        <w:left w:val="none" w:sz="0" w:space="0" w:color="auto"/>
        <w:bottom w:val="none" w:sz="0" w:space="0" w:color="auto"/>
        <w:right w:val="none" w:sz="0" w:space="0" w:color="auto"/>
      </w:divBdr>
    </w:div>
    <w:div w:id="770400117">
      <w:bodyDiv w:val="1"/>
      <w:marLeft w:val="0"/>
      <w:marRight w:val="0"/>
      <w:marTop w:val="0"/>
      <w:marBottom w:val="0"/>
      <w:divBdr>
        <w:top w:val="none" w:sz="0" w:space="0" w:color="auto"/>
        <w:left w:val="none" w:sz="0" w:space="0" w:color="auto"/>
        <w:bottom w:val="none" w:sz="0" w:space="0" w:color="auto"/>
        <w:right w:val="none" w:sz="0" w:space="0" w:color="auto"/>
      </w:divBdr>
    </w:div>
    <w:div w:id="864948855">
      <w:bodyDiv w:val="1"/>
      <w:marLeft w:val="0"/>
      <w:marRight w:val="0"/>
      <w:marTop w:val="0"/>
      <w:marBottom w:val="0"/>
      <w:divBdr>
        <w:top w:val="none" w:sz="0" w:space="0" w:color="auto"/>
        <w:left w:val="none" w:sz="0" w:space="0" w:color="auto"/>
        <w:bottom w:val="none" w:sz="0" w:space="0" w:color="auto"/>
        <w:right w:val="none" w:sz="0" w:space="0" w:color="auto"/>
      </w:divBdr>
    </w:div>
    <w:div w:id="1046872903">
      <w:bodyDiv w:val="1"/>
      <w:marLeft w:val="0"/>
      <w:marRight w:val="0"/>
      <w:marTop w:val="0"/>
      <w:marBottom w:val="0"/>
      <w:divBdr>
        <w:top w:val="none" w:sz="0" w:space="0" w:color="auto"/>
        <w:left w:val="none" w:sz="0" w:space="0" w:color="auto"/>
        <w:bottom w:val="none" w:sz="0" w:space="0" w:color="auto"/>
        <w:right w:val="none" w:sz="0" w:space="0" w:color="auto"/>
      </w:divBdr>
    </w:div>
    <w:div w:id="1075977414">
      <w:bodyDiv w:val="1"/>
      <w:marLeft w:val="0"/>
      <w:marRight w:val="0"/>
      <w:marTop w:val="0"/>
      <w:marBottom w:val="0"/>
      <w:divBdr>
        <w:top w:val="none" w:sz="0" w:space="0" w:color="auto"/>
        <w:left w:val="none" w:sz="0" w:space="0" w:color="auto"/>
        <w:bottom w:val="none" w:sz="0" w:space="0" w:color="auto"/>
        <w:right w:val="none" w:sz="0" w:space="0" w:color="auto"/>
      </w:divBdr>
    </w:div>
    <w:div w:id="1084184356">
      <w:bodyDiv w:val="1"/>
      <w:marLeft w:val="0"/>
      <w:marRight w:val="0"/>
      <w:marTop w:val="0"/>
      <w:marBottom w:val="0"/>
      <w:divBdr>
        <w:top w:val="none" w:sz="0" w:space="0" w:color="auto"/>
        <w:left w:val="none" w:sz="0" w:space="0" w:color="auto"/>
        <w:bottom w:val="none" w:sz="0" w:space="0" w:color="auto"/>
        <w:right w:val="none" w:sz="0" w:space="0" w:color="auto"/>
      </w:divBdr>
    </w:div>
    <w:div w:id="1144850564">
      <w:bodyDiv w:val="1"/>
      <w:marLeft w:val="0"/>
      <w:marRight w:val="0"/>
      <w:marTop w:val="0"/>
      <w:marBottom w:val="0"/>
      <w:divBdr>
        <w:top w:val="none" w:sz="0" w:space="0" w:color="auto"/>
        <w:left w:val="none" w:sz="0" w:space="0" w:color="auto"/>
        <w:bottom w:val="none" w:sz="0" w:space="0" w:color="auto"/>
        <w:right w:val="none" w:sz="0" w:space="0" w:color="auto"/>
      </w:divBdr>
    </w:div>
    <w:div w:id="1163819021">
      <w:bodyDiv w:val="1"/>
      <w:marLeft w:val="0"/>
      <w:marRight w:val="0"/>
      <w:marTop w:val="0"/>
      <w:marBottom w:val="0"/>
      <w:divBdr>
        <w:top w:val="none" w:sz="0" w:space="0" w:color="auto"/>
        <w:left w:val="none" w:sz="0" w:space="0" w:color="auto"/>
        <w:bottom w:val="none" w:sz="0" w:space="0" w:color="auto"/>
        <w:right w:val="none" w:sz="0" w:space="0" w:color="auto"/>
      </w:divBdr>
    </w:div>
    <w:div w:id="1274167151">
      <w:bodyDiv w:val="1"/>
      <w:marLeft w:val="0"/>
      <w:marRight w:val="0"/>
      <w:marTop w:val="0"/>
      <w:marBottom w:val="0"/>
      <w:divBdr>
        <w:top w:val="none" w:sz="0" w:space="0" w:color="auto"/>
        <w:left w:val="none" w:sz="0" w:space="0" w:color="auto"/>
        <w:bottom w:val="none" w:sz="0" w:space="0" w:color="auto"/>
        <w:right w:val="none" w:sz="0" w:space="0" w:color="auto"/>
      </w:divBdr>
    </w:div>
    <w:div w:id="1357541035">
      <w:bodyDiv w:val="1"/>
      <w:marLeft w:val="0"/>
      <w:marRight w:val="0"/>
      <w:marTop w:val="0"/>
      <w:marBottom w:val="0"/>
      <w:divBdr>
        <w:top w:val="none" w:sz="0" w:space="0" w:color="auto"/>
        <w:left w:val="none" w:sz="0" w:space="0" w:color="auto"/>
        <w:bottom w:val="none" w:sz="0" w:space="0" w:color="auto"/>
        <w:right w:val="none" w:sz="0" w:space="0" w:color="auto"/>
      </w:divBdr>
    </w:div>
    <w:div w:id="1370376754">
      <w:bodyDiv w:val="1"/>
      <w:marLeft w:val="0"/>
      <w:marRight w:val="0"/>
      <w:marTop w:val="0"/>
      <w:marBottom w:val="0"/>
      <w:divBdr>
        <w:top w:val="none" w:sz="0" w:space="0" w:color="auto"/>
        <w:left w:val="none" w:sz="0" w:space="0" w:color="auto"/>
        <w:bottom w:val="none" w:sz="0" w:space="0" w:color="auto"/>
        <w:right w:val="none" w:sz="0" w:space="0" w:color="auto"/>
      </w:divBdr>
    </w:div>
    <w:div w:id="1445689056">
      <w:bodyDiv w:val="1"/>
      <w:marLeft w:val="0"/>
      <w:marRight w:val="0"/>
      <w:marTop w:val="0"/>
      <w:marBottom w:val="0"/>
      <w:divBdr>
        <w:top w:val="none" w:sz="0" w:space="0" w:color="auto"/>
        <w:left w:val="none" w:sz="0" w:space="0" w:color="auto"/>
        <w:bottom w:val="none" w:sz="0" w:space="0" w:color="auto"/>
        <w:right w:val="none" w:sz="0" w:space="0" w:color="auto"/>
      </w:divBdr>
    </w:div>
    <w:div w:id="1471315297">
      <w:bodyDiv w:val="1"/>
      <w:marLeft w:val="0"/>
      <w:marRight w:val="0"/>
      <w:marTop w:val="0"/>
      <w:marBottom w:val="0"/>
      <w:divBdr>
        <w:top w:val="none" w:sz="0" w:space="0" w:color="auto"/>
        <w:left w:val="none" w:sz="0" w:space="0" w:color="auto"/>
        <w:bottom w:val="none" w:sz="0" w:space="0" w:color="auto"/>
        <w:right w:val="none" w:sz="0" w:space="0" w:color="auto"/>
      </w:divBdr>
    </w:div>
    <w:div w:id="1489977090">
      <w:bodyDiv w:val="1"/>
      <w:marLeft w:val="0"/>
      <w:marRight w:val="0"/>
      <w:marTop w:val="0"/>
      <w:marBottom w:val="0"/>
      <w:divBdr>
        <w:top w:val="none" w:sz="0" w:space="0" w:color="auto"/>
        <w:left w:val="none" w:sz="0" w:space="0" w:color="auto"/>
        <w:bottom w:val="none" w:sz="0" w:space="0" w:color="auto"/>
        <w:right w:val="none" w:sz="0" w:space="0" w:color="auto"/>
      </w:divBdr>
    </w:div>
    <w:div w:id="1491017181">
      <w:bodyDiv w:val="1"/>
      <w:marLeft w:val="0"/>
      <w:marRight w:val="0"/>
      <w:marTop w:val="0"/>
      <w:marBottom w:val="0"/>
      <w:divBdr>
        <w:top w:val="none" w:sz="0" w:space="0" w:color="auto"/>
        <w:left w:val="none" w:sz="0" w:space="0" w:color="auto"/>
        <w:bottom w:val="none" w:sz="0" w:space="0" w:color="auto"/>
        <w:right w:val="none" w:sz="0" w:space="0" w:color="auto"/>
      </w:divBdr>
    </w:div>
    <w:div w:id="1619067671">
      <w:bodyDiv w:val="1"/>
      <w:marLeft w:val="0"/>
      <w:marRight w:val="0"/>
      <w:marTop w:val="0"/>
      <w:marBottom w:val="0"/>
      <w:divBdr>
        <w:top w:val="none" w:sz="0" w:space="0" w:color="auto"/>
        <w:left w:val="none" w:sz="0" w:space="0" w:color="auto"/>
        <w:bottom w:val="none" w:sz="0" w:space="0" w:color="auto"/>
        <w:right w:val="none" w:sz="0" w:space="0" w:color="auto"/>
      </w:divBdr>
    </w:div>
    <w:div w:id="1702630713">
      <w:bodyDiv w:val="1"/>
      <w:marLeft w:val="0"/>
      <w:marRight w:val="0"/>
      <w:marTop w:val="0"/>
      <w:marBottom w:val="0"/>
      <w:divBdr>
        <w:top w:val="none" w:sz="0" w:space="0" w:color="auto"/>
        <w:left w:val="none" w:sz="0" w:space="0" w:color="auto"/>
        <w:bottom w:val="none" w:sz="0" w:space="0" w:color="auto"/>
        <w:right w:val="none" w:sz="0" w:space="0" w:color="auto"/>
      </w:divBdr>
    </w:div>
    <w:div w:id="1743331276">
      <w:bodyDiv w:val="1"/>
      <w:marLeft w:val="0"/>
      <w:marRight w:val="0"/>
      <w:marTop w:val="0"/>
      <w:marBottom w:val="0"/>
      <w:divBdr>
        <w:top w:val="none" w:sz="0" w:space="0" w:color="auto"/>
        <w:left w:val="none" w:sz="0" w:space="0" w:color="auto"/>
        <w:bottom w:val="none" w:sz="0" w:space="0" w:color="auto"/>
        <w:right w:val="none" w:sz="0" w:space="0" w:color="auto"/>
      </w:divBdr>
    </w:div>
    <w:div w:id="1785921765">
      <w:bodyDiv w:val="1"/>
      <w:marLeft w:val="0"/>
      <w:marRight w:val="0"/>
      <w:marTop w:val="0"/>
      <w:marBottom w:val="0"/>
      <w:divBdr>
        <w:top w:val="none" w:sz="0" w:space="0" w:color="auto"/>
        <w:left w:val="none" w:sz="0" w:space="0" w:color="auto"/>
        <w:bottom w:val="none" w:sz="0" w:space="0" w:color="auto"/>
        <w:right w:val="none" w:sz="0" w:space="0" w:color="auto"/>
      </w:divBdr>
    </w:div>
    <w:div w:id="1862741133">
      <w:bodyDiv w:val="1"/>
      <w:marLeft w:val="0"/>
      <w:marRight w:val="0"/>
      <w:marTop w:val="0"/>
      <w:marBottom w:val="0"/>
      <w:divBdr>
        <w:top w:val="none" w:sz="0" w:space="0" w:color="auto"/>
        <w:left w:val="none" w:sz="0" w:space="0" w:color="auto"/>
        <w:bottom w:val="none" w:sz="0" w:space="0" w:color="auto"/>
        <w:right w:val="none" w:sz="0" w:space="0" w:color="auto"/>
      </w:divBdr>
    </w:div>
    <w:div w:id="1988971416">
      <w:bodyDiv w:val="1"/>
      <w:marLeft w:val="0"/>
      <w:marRight w:val="0"/>
      <w:marTop w:val="0"/>
      <w:marBottom w:val="0"/>
      <w:divBdr>
        <w:top w:val="none" w:sz="0" w:space="0" w:color="auto"/>
        <w:left w:val="none" w:sz="0" w:space="0" w:color="auto"/>
        <w:bottom w:val="none" w:sz="0" w:space="0" w:color="auto"/>
        <w:right w:val="none" w:sz="0" w:space="0" w:color="auto"/>
      </w:divBdr>
    </w:div>
    <w:div w:id="1997957960">
      <w:bodyDiv w:val="1"/>
      <w:marLeft w:val="0"/>
      <w:marRight w:val="0"/>
      <w:marTop w:val="0"/>
      <w:marBottom w:val="0"/>
      <w:divBdr>
        <w:top w:val="none" w:sz="0" w:space="0" w:color="auto"/>
        <w:left w:val="none" w:sz="0" w:space="0" w:color="auto"/>
        <w:bottom w:val="none" w:sz="0" w:space="0" w:color="auto"/>
        <w:right w:val="none" w:sz="0" w:space="0" w:color="auto"/>
      </w:divBdr>
    </w:div>
    <w:div w:id="2069108575">
      <w:bodyDiv w:val="1"/>
      <w:marLeft w:val="0"/>
      <w:marRight w:val="0"/>
      <w:marTop w:val="0"/>
      <w:marBottom w:val="0"/>
      <w:divBdr>
        <w:top w:val="none" w:sz="0" w:space="0" w:color="auto"/>
        <w:left w:val="none" w:sz="0" w:space="0" w:color="auto"/>
        <w:bottom w:val="none" w:sz="0" w:space="0" w:color="auto"/>
        <w:right w:val="none" w:sz="0" w:space="0" w:color="auto"/>
      </w:divBdr>
    </w:div>
    <w:div w:id="21152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gner-hatfiel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www.risli.ie/" TargetMode="External"/><Relationship Id="rId2" Type="http://schemas.openxmlformats.org/officeDocument/2006/relationships/hyperlink" Target="http://www.irishstatutebook.ie/eli/2017/act/40/enacted/en/print" TargetMode="External"/><Relationship Id="rId1" Type="http://schemas.openxmlformats.org/officeDocument/2006/relationships/hyperlink" Target="https://www.cnam.ie/wp-content/uploads/2024/07/20240703_DraftAccessRules_vFinal.pdf" TargetMode="External"/><Relationship Id="rId6" Type="http://schemas.openxmlformats.org/officeDocument/2006/relationships/hyperlink" Target="https://www.irishdeafsociety.ie/" TargetMode="External"/><Relationship Id="rId5" Type="http://schemas.openxmlformats.org/officeDocument/2006/relationships/hyperlink" Target="https://www.ofcom.org.uk/siteassets/resources/documents/tv-radio-and-on-demand/broadcast-codes/code-on-television-access-services/ofcom-code-television-access-services.pdf?v=370035" TargetMode="External"/><Relationship Id="rId4" Type="http://schemas.openxmlformats.org/officeDocument/2006/relationships/hyperlink" Target="https://nda.ie/publications/nda-advice-paper-on-disability-language-and-terminolog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s-Latn-BA"/>
              <a:t>Number of Responses</a:t>
            </a:r>
            <a:r>
              <a:rPr lang="bs-Latn-BA" baseline="0"/>
              <a:t> by Chapter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'ACCESS RULES - Quick overview'!$J$4:$J$12</c:f>
              <c:strCache>
                <c:ptCount val="9"/>
                <c:pt idx="0">
                  <c:v>Chapter 3: Introductory Sections of the draft Access Rules </c:v>
                </c:pt>
                <c:pt idx="1">
                  <c:v>Chapter 4: Setting targets and Timeframes, Definitions</c:v>
                </c:pt>
                <c:pt idx="2">
                  <c:v>Chapter 5: General Rules Applying to All Access Provision </c:v>
                </c:pt>
                <c:pt idx="3">
                  <c:v>Chapter 6: Subtitling Rules</c:v>
                </c:pt>
                <c:pt idx="4">
                  <c:v>Chapter 7: Irish Sign Language (ISL) Rules </c:v>
                </c:pt>
                <c:pt idx="5">
                  <c:v>Chapter 8: Audio description (AD) Rules</c:v>
                </c:pt>
                <c:pt idx="6">
                  <c:v>Chapter 9: Deletions to Sections 9 – 13 of the 2019 Access Rules</c:v>
                </c:pt>
                <c:pt idx="7">
                  <c:v>Chapter 10: Appendices to Access Rules: Access Principles and Influencing Factors </c:v>
                </c:pt>
                <c:pt idx="8">
                  <c:v>Chapter 11: Appendices to Access Rules: Standards Applying to Subtitling, Irish Sign Language &amp; Audio Description</c:v>
                </c:pt>
              </c:strCache>
            </c:strRef>
          </c:cat>
          <c:val>
            <c:numRef>
              <c:f>'ACCESS RULES - Quick overview'!$K$4:$K$12</c:f>
              <c:numCache>
                <c:formatCode>General</c:formatCode>
                <c:ptCount val="9"/>
                <c:pt idx="0">
                  <c:v>6</c:v>
                </c:pt>
                <c:pt idx="1">
                  <c:v>7</c:v>
                </c:pt>
                <c:pt idx="2">
                  <c:v>9</c:v>
                </c:pt>
                <c:pt idx="3">
                  <c:v>12</c:v>
                </c:pt>
                <c:pt idx="4">
                  <c:v>19</c:v>
                </c:pt>
                <c:pt idx="5">
                  <c:v>12</c:v>
                </c:pt>
                <c:pt idx="6">
                  <c:v>5</c:v>
                </c:pt>
                <c:pt idx="7">
                  <c:v>7</c:v>
                </c:pt>
                <c:pt idx="8">
                  <c:v>5</c:v>
                </c:pt>
              </c:numCache>
            </c:numRef>
          </c:val>
          <c:extLst>
            <c:ext xmlns:c16="http://schemas.microsoft.com/office/drawing/2014/chart" uri="{C3380CC4-5D6E-409C-BE32-E72D297353CC}">
              <c16:uniqueId val="{00000000-DFE5-4141-9E25-2746F9D38CF9}"/>
            </c:ext>
          </c:extLst>
        </c:ser>
        <c:dLbls>
          <c:showLegendKey val="0"/>
          <c:showVal val="0"/>
          <c:showCatName val="0"/>
          <c:showSerName val="0"/>
          <c:showPercent val="0"/>
          <c:showBubbleSize val="0"/>
        </c:dLbls>
        <c:gapWidth val="182"/>
        <c:axId val="907570255"/>
        <c:axId val="907570735"/>
      </c:barChart>
      <c:catAx>
        <c:axId val="9075702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570735"/>
        <c:crosses val="autoZero"/>
        <c:auto val="1"/>
        <c:lblAlgn val="ctr"/>
        <c:lblOffset val="100"/>
        <c:noMultiLvlLbl val="0"/>
      </c:catAx>
      <c:valAx>
        <c:axId val="907570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570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s-Latn-BA"/>
              <a:t>Type of respondents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'ACCESS RULES - Quick overview'!$C$25:$C$28</c:f>
              <c:strCache>
                <c:ptCount val="4"/>
                <c:pt idx="0">
                  <c:v>Industry and industry associations </c:v>
                </c:pt>
                <c:pt idx="1">
                  <c:v>Minority / underrepresented groups and language groups </c:v>
                </c:pt>
                <c:pt idx="2">
                  <c:v>Individuals</c:v>
                </c:pt>
                <c:pt idx="3">
                  <c:v>Other</c:v>
                </c:pt>
              </c:strCache>
            </c:strRef>
          </c:cat>
          <c:val>
            <c:numRef>
              <c:f>'ACCESS RULES - Quick overview'!$D$25:$D$28</c:f>
              <c:numCache>
                <c:formatCode>General</c:formatCode>
                <c:ptCount val="4"/>
                <c:pt idx="0">
                  <c:v>7</c:v>
                </c:pt>
                <c:pt idx="1">
                  <c:v>4</c:v>
                </c:pt>
                <c:pt idx="2">
                  <c:v>1</c:v>
                </c:pt>
                <c:pt idx="3">
                  <c:v>1</c:v>
                </c:pt>
              </c:numCache>
            </c:numRef>
          </c:val>
          <c:extLst>
            <c:ext xmlns:c16="http://schemas.microsoft.com/office/drawing/2014/chart" uri="{C3380CC4-5D6E-409C-BE32-E72D297353CC}">
              <c16:uniqueId val="{00000000-D4BB-40DE-97E2-6AC7C0552445}"/>
            </c:ext>
          </c:extLst>
        </c:ser>
        <c:dLbls>
          <c:showLegendKey val="0"/>
          <c:showVal val="0"/>
          <c:showCatName val="0"/>
          <c:showSerName val="0"/>
          <c:showPercent val="0"/>
          <c:showBubbleSize val="0"/>
        </c:dLbls>
        <c:gapWidth val="182"/>
        <c:axId val="910296335"/>
        <c:axId val="910293455"/>
      </c:barChart>
      <c:catAx>
        <c:axId val="910296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293455"/>
        <c:crosses val="autoZero"/>
        <c:auto val="1"/>
        <c:lblAlgn val="ctr"/>
        <c:lblOffset val="100"/>
        <c:noMultiLvlLbl val="0"/>
      </c:catAx>
      <c:valAx>
        <c:axId val="910293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296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d441fc-f8df-4386-8733-2e1fa51b2cb0">
      <Terms xmlns="http://schemas.microsoft.com/office/infopath/2007/PartnerControls"/>
    </lcf76f155ced4ddcb4097134ff3c332f>
    <TaxCatchAll xmlns="09b475ab-cab5-4276-91bd-2bab1e0024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5227FD9DE0A949A2D75C8B9CBDF737" ma:contentTypeVersion="15" ma:contentTypeDescription="Create a new document." ma:contentTypeScope="" ma:versionID="8ca6812f44cf69e8c312456db374deb7">
  <xsd:schema xmlns:xsd="http://www.w3.org/2001/XMLSchema" xmlns:xs="http://www.w3.org/2001/XMLSchema" xmlns:p="http://schemas.microsoft.com/office/2006/metadata/properties" xmlns:ns2="03d441fc-f8df-4386-8733-2e1fa51b2cb0" xmlns:ns3="09b475ab-cab5-4276-91bd-2bab1e0024bc" targetNamespace="http://schemas.microsoft.com/office/2006/metadata/properties" ma:root="true" ma:fieldsID="42965b73c7ff60330b7255eb502b0e12" ns2:_="" ns3:_="">
    <xsd:import namespace="03d441fc-f8df-4386-8733-2e1fa51b2cb0"/>
    <xsd:import namespace="09b475ab-cab5-4276-91bd-2bab1e0024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441fc-f8df-4386-8733-2e1fa51b2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475ab-cab5-4276-91bd-2bab1e0024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e40551-9618-4738-a9e3-262ae82fe005}" ma:internalName="TaxCatchAll" ma:showField="CatchAllData" ma:web="09b475ab-cab5-4276-91bd-2bab1e002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EF3C-BE1D-4215-AAC4-5482EFD9270C}">
  <ds:schemaRefs>
    <ds:schemaRef ds:uri="http://schemas.microsoft.com/sharepoint/v3/contenttype/forms"/>
  </ds:schemaRefs>
</ds:datastoreItem>
</file>

<file path=customXml/itemProps2.xml><?xml version="1.0" encoding="utf-8"?>
<ds:datastoreItem xmlns:ds="http://schemas.openxmlformats.org/officeDocument/2006/customXml" ds:itemID="{630A4F2C-EBB7-48A9-8239-7C52EAFF0B4D}">
  <ds:schemaRefs>
    <ds:schemaRef ds:uri="http://www.w3.org/XML/1998/namespace"/>
    <ds:schemaRef ds:uri="03d441fc-f8df-4386-8733-2e1fa51b2cb0"/>
    <ds:schemaRef ds:uri="http://purl.org/dc/dcmitype/"/>
    <ds:schemaRef ds:uri="http://schemas.microsoft.com/office/2006/documentManagement/types"/>
    <ds:schemaRef ds:uri="09b475ab-cab5-4276-91bd-2bab1e0024bc"/>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B8E93C0-E71D-4D9C-8F33-62D5D8D0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441fc-f8df-4386-8733-2e1fa51b2cb0"/>
    <ds:schemaRef ds:uri="09b475ab-cab5-4276-91bd-2bab1e002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DA465-5109-4520-8763-A170B486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9554</Words>
  <Characters>54458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Asja Rokša-Zubčević</dc:creator>
  <cp:keywords/>
  <dc:description/>
  <cp:lastModifiedBy>Declan McLoughlin</cp:lastModifiedBy>
  <cp:revision>2</cp:revision>
  <cp:lastPrinted>2024-10-24T15:13:00Z</cp:lastPrinted>
  <dcterms:created xsi:type="dcterms:W3CDTF">2024-10-24T15:14:00Z</dcterms:created>
  <dcterms:modified xsi:type="dcterms:W3CDTF">2024-10-24T15:14:00Z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0x010100E75227FD9DE0A949A2D75C8B9CBDF737</vt:lpwstr>
  </property>
  <property fmtid="{D5CDD505-2E9C-101B-9397-08002B2CF9AE}" pid="3" name="MediaServiceImageTags">
    <vt:lpwstr/>
  </property>
</Properties>
</file>